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827" w:type="dxa"/>
        <w:tblLook w:val="04A0" w:firstRow="1" w:lastRow="0" w:firstColumn="1" w:lastColumn="0" w:noHBand="0" w:noVBand="1"/>
      </w:tblPr>
      <w:tblGrid>
        <w:gridCol w:w="4790"/>
        <w:gridCol w:w="1550"/>
        <w:gridCol w:w="2487"/>
      </w:tblGrid>
      <w:tr w:rsidR="006D0009" w:rsidTr="005A3F11">
        <w:trPr>
          <w:trHeight w:val="942"/>
        </w:trPr>
        <w:tc>
          <w:tcPr>
            <w:tcW w:w="8827" w:type="dxa"/>
            <w:gridSpan w:val="3"/>
          </w:tcPr>
          <w:p w:rsidR="006D0009" w:rsidRPr="006D0009" w:rsidRDefault="007C41C0" w:rsidP="00936F76">
            <w:pPr>
              <w:tabs>
                <w:tab w:val="left" w:pos="6379"/>
              </w:tabs>
              <w:spacing w:before="240" w:after="240"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Versauerung der Meere – Mini-Ozean</w:t>
            </w:r>
          </w:p>
        </w:tc>
      </w:tr>
      <w:tr w:rsidR="003248D8" w:rsidTr="005A3F11">
        <w:trPr>
          <w:trHeight w:val="58"/>
        </w:trPr>
        <w:tc>
          <w:tcPr>
            <w:tcW w:w="8827" w:type="dxa"/>
            <w:gridSpan w:val="3"/>
            <w:shd w:val="clear" w:color="auto" w:fill="D9D9D9" w:themeFill="background1" w:themeFillShade="D9"/>
          </w:tcPr>
          <w:p w:rsidR="003248D8" w:rsidRPr="003248D8" w:rsidRDefault="003248D8" w:rsidP="00936F76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3248D8" w:rsidTr="00341D44">
        <w:trPr>
          <w:trHeight w:val="785"/>
        </w:trPr>
        <w:tc>
          <w:tcPr>
            <w:tcW w:w="4790" w:type="dxa"/>
            <w:tcBorders>
              <w:right w:val="single" w:sz="4" w:space="0" w:color="FFFFFF" w:themeColor="background1"/>
            </w:tcBorders>
          </w:tcPr>
          <w:p w:rsidR="006D0009" w:rsidRPr="00F079D2" w:rsidRDefault="006D0009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Zielgruppe</w:t>
            </w:r>
          </w:p>
        </w:tc>
        <w:tc>
          <w:tcPr>
            <w:tcW w:w="4037" w:type="dxa"/>
            <w:gridSpan w:val="2"/>
            <w:tcBorders>
              <w:left w:val="single" w:sz="4" w:space="0" w:color="FFFFFF" w:themeColor="background1"/>
            </w:tcBorders>
          </w:tcPr>
          <w:p w:rsidR="006D0009" w:rsidRPr="00F079D2" w:rsidRDefault="00F079D2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F079D2">
              <w:rPr>
                <w:rFonts w:cs="Arial"/>
                <w:i/>
              </w:rPr>
              <w:t>8.-12. Klasse; Realschule, Gesamtschule, Gymnasium</w:t>
            </w:r>
          </w:p>
        </w:tc>
      </w:tr>
      <w:tr w:rsidR="006D0009" w:rsidTr="00341D44">
        <w:trPr>
          <w:trHeight w:val="455"/>
        </w:trPr>
        <w:tc>
          <w:tcPr>
            <w:tcW w:w="4790" w:type="dxa"/>
            <w:tcBorders>
              <w:right w:val="single" w:sz="4" w:space="0" w:color="FFFFFF" w:themeColor="background1"/>
            </w:tcBorders>
          </w:tcPr>
          <w:p w:rsidR="006D0009" w:rsidRPr="00F079D2" w:rsidRDefault="006D0009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Unterrichtsfach</w:t>
            </w:r>
          </w:p>
        </w:tc>
        <w:tc>
          <w:tcPr>
            <w:tcW w:w="4037" w:type="dxa"/>
            <w:gridSpan w:val="2"/>
            <w:tcBorders>
              <w:left w:val="single" w:sz="4" w:space="0" w:color="FFFFFF" w:themeColor="background1"/>
            </w:tcBorders>
          </w:tcPr>
          <w:p w:rsidR="006D0009" w:rsidRPr="00F079D2" w:rsidRDefault="00F079D2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F079D2">
              <w:rPr>
                <w:rFonts w:cs="Arial"/>
                <w:i/>
              </w:rPr>
              <w:t xml:space="preserve">Biologie; Chemie; </w:t>
            </w:r>
          </w:p>
        </w:tc>
      </w:tr>
      <w:tr w:rsidR="006D0009" w:rsidTr="00341D44">
        <w:trPr>
          <w:trHeight w:val="1114"/>
        </w:trPr>
        <w:tc>
          <w:tcPr>
            <w:tcW w:w="4790" w:type="dxa"/>
            <w:tcBorders>
              <w:right w:val="single" w:sz="4" w:space="0" w:color="FFFFFF" w:themeColor="background1"/>
            </w:tcBorders>
          </w:tcPr>
          <w:p w:rsidR="006D0009" w:rsidRPr="00F079D2" w:rsidRDefault="00F079D2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Behandelte Themen</w:t>
            </w:r>
          </w:p>
        </w:tc>
        <w:tc>
          <w:tcPr>
            <w:tcW w:w="4037" w:type="dxa"/>
            <w:gridSpan w:val="2"/>
            <w:tcBorders>
              <w:left w:val="single" w:sz="4" w:space="0" w:color="FFFFFF" w:themeColor="background1"/>
            </w:tcBorders>
          </w:tcPr>
          <w:p w:rsidR="006D0009" w:rsidRPr="00F079D2" w:rsidRDefault="00261764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</w:t>
            </w:r>
            <w:r w:rsidR="00822988">
              <w:rPr>
                <w:rFonts w:cs="Arial"/>
                <w:i/>
              </w:rPr>
              <w:t>ersa</w:t>
            </w:r>
            <w:r w:rsidR="00F079D2" w:rsidRPr="00F079D2">
              <w:rPr>
                <w:rFonts w:cs="Arial"/>
                <w:i/>
              </w:rPr>
              <w:t>uerung</w:t>
            </w:r>
            <w:r>
              <w:rPr>
                <w:rFonts w:cs="Arial"/>
                <w:i/>
              </w:rPr>
              <w:t xml:space="preserve"> der Meere</w:t>
            </w:r>
            <w:r w:rsidR="00F079D2" w:rsidRPr="00F079D2">
              <w:rPr>
                <w:rFonts w:cs="Arial"/>
                <w:i/>
              </w:rPr>
              <w:t xml:space="preserve"> durch  Kohlenstoffdioxid; </w:t>
            </w:r>
            <w:r w:rsidR="00FD3DA5">
              <w:rPr>
                <w:rFonts w:cs="Arial"/>
                <w:i/>
              </w:rPr>
              <w:t>CO</w:t>
            </w:r>
            <w:r w:rsidR="00FD3DA5">
              <w:rPr>
                <w:rFonts w:cs="Arial"/>
                <w:i/>
                <w:vertAlign w:val="subscript"/>
              </w:rPr>
              <w:t>2</w:t>
            </w:r>
            <w:r w:rsidR="00FD3DA5">
              <w:rPr>
                <w:rFonts w:cs="Arial"/>
                <w:i/>
              </w:rPr>
              <w:t>-Anstieg in der Atmosphäre</w:t>
            </w:r>
            <w:r>
              <w:rPr>
                <w:rFonts w:cs="Arial"/>
                <w:i/>
              </w:rPr>
              <w:t xml:space="preserve"> </w:t>
            </w:r>
          </w:p>
        </w:tc>
      </w:tr>
      <w:tr w:rsidR="003248D8" w:rsidTr="00341D44">
        <w:trPr>
          <w:trHeight w:val="455"/>
        </w:trPr>
        <w:tc>
          <w:tcPr>
            <w:tcW w:w="479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D0009" w:rsidRPr="00F079D2" w:rsidRDefault="003248D8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Version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D0009" w:rsidRPr="00F079D2" w:rsidRDefault="00AA5537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10.11</w:t>
            </w:r>
            <w:r w:rsidR="00F079D2" w:rsidRPr="00F079D2">
              <w:rPr>
                <w:rFonts w:cs="Arial"/>
                <w:i/>
              </w:rPr>
              <w:t>.2016</w:t>
            </w:r>
          </w:p>
        </w:tc>
      </w:tr>
      <w:tr w:rsidR="003248D8" w:rsidTr="00341D44">
        <w:trPr>
          <w:trHeight w:val="58"/>
        </w:trPr>
        <w:tc>
          <w:tcPr>
            <w:tcW w:w="4790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248D8" w:rsidRDefault="003248D8" w:rsidP="00936F76">
            <w:pPr>
              <w:tabs>
                <w:tab w:val="left" w:pos="6379"/>
              </w:tabs>
              <w:spacing w:line="276" w:lineRule="auto"/>
              <w:rPr>
                <w:rFonts w:cs="Arial"/>
                <w:sz w:val="2"/>
                <w:szCs w:val="2"/>
              </w:rPr>
            </w:pPr>
          </w:p>
          <w:p w:rsidR="003248D8" w:rsidRDefault="003248D8" w:rsidP="00936F76">
            <w:pPr>
              <w:spacing w:line="276" w:lineRule="auto"/>
              <w:rPr>
                <w:rFonts w:cs="Arial"/>
                <w:sz w:val="2"/>
                <w:szCs w:val="2"/>
              </w:rPr>
            </w:pPr>
          </w:p>
          <w:p w:rsidR="006D0009" w:rsidRPr="003248D8" w:rsidRDefault="003248D8" w:rsidP="00936F76">
            <w:pPr>
              <w:tabs>
                <w:tab w:val="left" w:pos="3909"/>
              </w:tabs>
              <w:spacing w:line="276" w:lineRule="auto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  <w:tc>
          <w:tcPr>
            <w:tcW w:w="4037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6D0009" w:rsidRPr="003248D8" w:rsidRDefault="006D0009" w:rsidP="00936F76">
            <w:pPr>
              <w:tabs>
                <w:tab w:val="left" w:pos="6379"/>
              </w:tabs>
              <w:spacing w:line="276" w:lineRule="auto"/>
              <w:rPr>
                <w:rFonts w:cs="Arial"/>
                <w:sz w:val="2"/>
                <w:szCs w:val="2"/>
              </w:rPr>
            </w:pPr>
          </w:p>
        </w:tc>
      </w:tr>
      <w:tr w:rsidR="00261764" w:rsidTr="00341D44">
        <w:trPr>
          <w:trHeight w:val="1586"/>
        </w:trPr>
        <w:tc>
          <w:tcPr>
            <w:tcW w:w="6340" w:type="dxa"/>
            <w:gridSpan w:val="2"/>
            <w:tcBorders>
              <w:right w:val="single" w:sz="4" w:space="0" w:color="FFFFFF" w:themeColor="background1"/>
            </w:tcBorders>
          </w:tcPr>
          <w:p w:rsidR="00261764" w:rsidRDefault="00261764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261764">
              <w:rPr>
                <w:rFonts w:cs="Arial"/>
                <w:i/>
              </w:rPr>
              <w:t>Das vorliegende Material entstand im Rahmen des Projekt</w:t>
            </w:r>
            <w:r>
              <w:rPr>
                <w:rFonts w:cs="Arial"/>
                <w:i/>
              </w:rPr>
              <w:t>s</w:t>
            </w:r>
            <w:r w:rsidRPr="00261764">
              <w:rPr>
                <w:rFonts w:cs="Arial"/>
                <w:i/>
              </w:rPr>
              <w:t xml:space="preserve"> „Energiewende macht Schule“</w:t>
            </w:r>
            <w:r>
              <w:rPr>
                <w:rFonts w:cs="Arial"/>
                <w:i/>
              </w:rPr>
              <w:t>.</w:t>
            </w:r>
          </w:p>
          <w:p w:rsidR="00261764" w:rsidRPr="00261764" w:rsidRDefault="00261764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Siehe auch: www.energiewende-macht-schule.de</w:t>
            </w:r>
          </w:p>
        </w:tc>
        <w:tc>
          <w:tcPr>
            <w:tcW w:w="2487" w:type="dxa"/>
            <w:tcBorders>
              <w:left w:val="single" w:sz="4" w:space="0" w:color="FFFFFF" w:themeColor="background1"/>
            </w:tcBorders>
            <w:vAlign w:val="center"/>
          </w:tcPr>
          <w:p w:rsidR="00261764" w:rsidRDefault="00261764" w:rsidP="00936F76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81735" cy="877749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659" cy="88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D8" w:rsidTr="00341D44">
        <w:trPr>
          <w:trHeight w:val="1240"/>
        </w:trPr>
        <w:tc>
          <w:tcPr>
            <w:tcW w:w="6340" w:type="dxa"/>
            <w:gridSpan w:val="2"/>
            <w:tcBorders>
              <w:right w:val="single" w:sz="4" w:space="0" w:color="FFFFFF" w:themeColor="background1"/>
            </w:tcBorders>
          </w:tcPr>
          <w:p w:rsidR="003248D8" w:rsidRDefault="003248D8" w:rsidP="00936F76">
            <w:pPr>
              <w:tabs>
                <w:tab w:val="left" w:pos="6379"/>
              </w:tabs>
              <w:spacing w:before="120" w:after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Die Projektleitung liegt beim Zentrum für Innovative Energiesysteme (ZIES) der Hochschule Düsseldorf (HSD)</w:t>
            </w:r>
            <w:r w:rsidR="009B66CE">
              <w:rPr>
                <w:rFonts w:cs="Arial"/>
                <w:i/>
              </w:rPr>
              <w:t>.</w:t>
            </w:r>
          </w:p>
        </w:tc>
        <w:tc>
          <w:tcPr>
            <w:tcW w:w="2487" w:type="dxa"/>
            <w:tcBorders>
              <w:left w:val="single" w:sz="4" w:space="0" w:color="FFFFFF" w:themeColor="background1"/>
            </w:tcBorders>
            <w:vAlign w:val="center"/>
          </w:tcPr>
          <w:p w:rsidR="003248D8" w:rsidRDefault="003248D8" w:rsidP="00936F76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268547" cy="341195"/>
                  <wp:effectExtent l="0" t="0" r="8255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D_Marke_v4_HSD_RotCMYK_ZIES_Schw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t="8333" r="27018" b="34848"/>
                          <a:stretch/>
                        </pic:blipFill>
                        <pic:spPr bwMode="auto">
                          <a:xfrm>
                            <a:off x="0" y="0"/>
                            <a:ext cx="1275869" cy="34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64" w:rsidTr="00341D44">
        <w:trPr>
          <w:trHeight w:val="1727"/>
        </w:trPr>
        <w:tc>
          <w:tcPr>
            <w:tcW w:w="6340" w:type="dxa"/>
            <w:gridSpan w:val="2"/>
            <w:tcBorders>
              <w:right w:val="single" w:sz="4" w:space="0" w:color="FFFFFF" w:themeColor="background1"/>
            </w:tcBorders>
          </w:tcPr>
          <w:p w:rsidR="00261764" w:rsidRPr="00261764" w:rsidRDefault="00261764" w:rsidP="00936F76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Das Projekt w</w:t>
            </w:r>
            <w:r w:rsidR="00FD7CBD">
              <w:rPr>
                <w:rFonts w:cs="Arial"/>
                <w:i/>
              </w:rPr>
              <w:t>i</w:t>
            </w:r>
            <w:r>
              <w:rPr>
                <w:rFonts w:cs="Arial"/>
                <w:i/>
              </w:rPr>
              <w:t>rd durch die Deutsche Bundesstiftung Umwelt (DBU) gefördert.</w:t>
            </w:r>
          </w:p>
        </w:tc>
        <w:tc>
          <w:tcPr>
            <w:tcW w:w="2487" w:type="dxa"/>
            <w:tcBorders>
              <w:left w:val="single" w:sz="4" w:space="0" w:color="FFFFFF" w:themeColor="background1"/>
            </w:tcBorders>
          </w:tcPr>
          <w:p w:rsidR="00261764" w:rsidRDefault="00261764" w:rsidP="00936F76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86900" cy="102412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O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34" r="9402"/>
                          <a:stretch/>
                        </pic:blipFill>
                        <pic:spPr bwMode="auto">
                          <a:xfrm>
                            <a:off x="0" y="0"/>
                            <a:ext cx="1090828" cy="102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DCD" w:rsidRDefault="00EA1DCD" w:rsidP="00936F76">
      <w:pPr>
        <w:tabs>
          <w:tab w:val="left" w:pos="1985"/>
        </w:tabs>
        <w:spacing w:before="120" w:line="276" w:lineRule="auto"/>
        <w:jc w:val="both"/>
        <w:rPr>
          <w:b/>
          <w:sz w:val="22"/>
        </w:rPr>
        <w:sectPr w:rsidR="00EA1DCD" w:rsidSect="00556E03">
          <w:headerReference w:type="default" r:id="rId11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:rsidR="00C33961" w:rsidRDefault="00083F8C" w:rsidP="00936F76">
      <w:pPr>
        <w:pStyle w:val="berschrift1"/>
        <w:spacing w:line="276" w:lineRule="auto"/>
      </w:pPr>
      <w:bookmarkStart w:id="0" w:name="_Toc466535940"/>
      <w:r w:rsidRPr="00243965">
        <w:lastRenderedPageBreak/>
        <w:t>Versuchsbeschreibung</w:t>
      </w:r>
      <w:bookmarkEnd w:id="0"/>
    </w:p>
    <w:p w:rsidR="00936F76" w:rsidRPr="00243965" w:rsidRDefault="00936F76" w:rsidP="00936F76">
      <w:pPr>
        <w:spacing w:line="276" w:lineRule="auto"/>
      </w:pPr>
      <w:r>
        <w:t>Bei diesem Experiment geht es darum die CO</w:t>
      </w:r>
      <w:r>
        <w:rPr>
          <w:vertAlign w:val="subscript"/>
        </w:rPr>
        <w:t>2</w:t>
      </w:r>
      <w:r>
        <w:t xml:space="preserve"> Aufnahme der Ozeane zu visualisieren und zu verdeutlichen das diese Kapazitäten begrenzt sind.</w:t>
      </w:r>
    </w:p>
    <w:p w:rsidR="00C33961" w:rsidRDefault="00C33961" w:rsidP="00936F76">
      <w:pPr>
        <w:pStyle w:val="berschrift1"/>
        <w:spacing w:line="276" w:lineRule="auto"/>
      </w:pPr>
      <w:bookmarkStart w:id="1" w:name="_Toc466535941"/>
      <w:r w:rsidRPr="00C444F6">
        <w:t>Aufbau</w:t>
      </w:r>
      <w:r w:rsidRPr="005D6409">
        <w:t xml:space="preserve"> &amp; Durchführung</w:t>
      </w:r>
      <w:bookmarkEnd w:id="1"/>
    </w:p>
    <w:p w:rsidR="00C33961" w:rsidRPr="00A468E7" w:rsidRDefault="00C33961" w:rsidP="00936F76">
      <w:pPr>
        <w:pStyle w:val="Listenabsatz"/>
        <w:numPr>
          <w:ilvl w:val="0"/>
          <w:numId w:val="27"/>
        </w:numPr>
        <w:tabs>
          <w:tab w:val="left" w:pos="910"/>
        </w:tabs>
        <w:spacing w:after="60" w:line="276" w:lineRule="auto"/>
        <w:ind w:left="714" w:hanging="357"/>
        <w:contextualSpacing w:val="0"/>
        <w:rPr>
          <w:rFonts w:cs="Arial"/>
        </w:rPr>
      </w:pPr>
      <w:r w:rsidRPr="00A468E7">
        <w:rPr>
          <w:rFonts w:cs="Arial"/>
        </w:rPr>
        <w:t xml:space="preserve">Eine Salatschüssel </w:t>
      </w:r>
      <w:r>
        <w:rPr>
          <w:rFonts w:cs="Arial"/>
        </w:rPr>
        <w:t>zu 1/3</w:t>
      </w:r>
      <w:r w:rsidRPr="00A468E7">
        <w:rPr>
          <w:rFonts w:cs="Arial"/>
        </w:rPr>
        <w:t xml:space="preserve"> mit </w:t>
      </w:r>
      <w:r>
        <w:rPr>
          <w:rFonts w:cs="Arial"/>
        </w:rPr>
        <w:t>dest.</w:t>
      </w:r>
      <w:r w:rsidR="00DE0832">
        <w:rPr>
          <w:rFonts w:cs="Arial"/>
        </w:rPr>
        <w:t xml:space="preserve"> </w:t>
      </w:r>
      <w:r w:rsidRPr="00A468E7">
        <w:rPr>
          <w:rFonts w:cs="Arial"/>
        </w:rPr>
        <w:t>Wasser befüllen</w:t>
      </w:r>
    </w:p>
    <w:p w:rsidR="00C33961" w:rsidRPr="00A468E7" w:rsidRDefault="00C33961" w:rsidP="00936F76">
      <w:pPr>
        <w:pStyle w:val="Listenabsatz"/>
        <w:numPr>
          <w:ilvl w:val="0"/>
          <w:numId w:val="27"/>
        </w:numPr>
        <w:tabs>
          <w:tab w:val="left" w:pos="910"/>
        </w:tabs>
        <w:spacing w:after="60" w:line="276" w:lineRule="auto"/>
        <w:ind w:left="714" w:hanging="357"/>
        <w:contextualSpacing w:val="0"/>
        <w:rPr>
          <w:rFonts w:cs="Arial"/>
        </w:rPr>
      </w:pPr>
      <w:r w:rsidRPr="00A468E7">
        <w:rPr>
          <w:rFonts w:cs="Arial"/>
        </w:rPr>
        <w:t xml:space="preserve">Ca. </w:t>
      </w:r>
      <w:r>
        <w:rPr>
          <w:rFonts w:cs="Arial"/>
        </w:rPr>
        <w:t>2</w:t>
      </w:r>
      <w:r w:rsidRPr="00A468E7">
        <w:rPr>
          <w:rFonts w:cs="Arial"/>
        </w:rPr>
        <w:t xml:space="preserve"> </w:t>
      </w:r>
      <w:r>
        <w:rPr>
          <w:rFonts w:cs="Arial"/>
        </w:rPr>
        <w:t>Esslöffel</w:t>
      </w:r>
      <w:r w:rsidRPr="00A468E7">
        <w:rPr>
          <w:rFonts w:cs="Arial"/>
        </w:rPr>
        <w:t xml:space="preserve"> Universalindikator hinzufügen</w:t>
      </w:r>
      <w:r>
        <w:rPr>
          <w:rFonts w:cs="Arial"/>
        </w:rPr>
        <w:t xml:space="preserve"> </w:t>
      </w:r>
      <w:r>
        <w:rPr>
          <w:rFonts w:cs="Arial"/>
        </w:rPr>
        <w:br/>
        <w:t>(</w:t>
      </w:r>
      <w:r w:rsidRPr="00A468E7">
        <w:rPr>
          <w:rFonts w:cs="Arial"/>
        </w:rPr>
        <w:t>bis das Wasser</w:t>
      </w:r>
      <w:r>
        <w:rPr>
          <w:rFonts w:cs="Arial"/>
        </w:rPr>
        <w:t xml:space="preserve"> eine tief</w:t>
      </w:r>
      <w:r w:rsidRPr="00A468E7">
        <w:rPr>
          <w:rFonts w:cs="Arial"/>
        </w:rPr>
        <w:t>grün</w:t>
      </w:r>
      <w:r>
        <w:rPr>
          <w:rFonts w:cs="Arial"/>
        </w:rPr>
        <w:t>e Färbung hat)</w:t>
      </w:r>
    </w:p>
    <w:p w:rsidR="00C33961" w:rsidRPr="00A468E7" w:rsidRDefault="00C33961" w:rsidP="00936F76">
      <w:pPr>
        <w:pStyle w:val="Listenabsatz"/>
        <w:numPr>
          <w:ilvl w:val="0"/>
          <w:numId w:val="27"/>
        </w:numPr>
        <w:tabs>
          <w:tab w:val="left" w:pos="910"/>
        </w:tabs>
        <w:spacing w:after="60" w:line="276" w:lineRule="auto"/>
        <w:ind w:left="714" w:hanging="357"/>
        <w:contextualSpacing w:val="0"/>
        <w:rPr>
          <w:rFonts w:cs="Arial"/>
        </w:rPr>
      </w:pPr>
      <w:r w:rsidRPr="00A468E7">
        <w:rPr>
          <w:rFonts w:cs="Arial"/>
        </w:rPr>
        <w:t>Schwimmkerzen auf das Wasser legen</w:t>
      </w:r>
      <w:r>
        <w:rPr>
          <w:rFonts w:cs="Arial"/>
        </w:rPr>
        <w:t xml:space="preserve"> und </w:t>
      </w:r>
      <w:r w:rsidRPr="00A468E7">
        <w:rPr>
          <w:rFonts w:cs="Arial"/>
        </w:rPr>
        <w:t xml:space="preserve">anzünden </w:t>
      </w:r>
    </w:p>
    <w:p w:rsidR="00C33961" w:rsidRPr="00A468E7" w:rsidRDefault="00C33961" w:rsidP="00936F76">
      <w:pPr>
        <w:pStyle w:val="Listenabsatz"/>
        <w:numPr>
          <w:ilvl w:val="0"/>
          <w:numId w:val="27"/>
        </w:numPr>
        <w:tabs>
          <w:tab w:val="left" w:pos="910"/>
        </w:tabs>
        <w:spacing w:after="6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Schüssel zu 2/3 verschließen </w:t>
      </w:r>
      <w:r w:rsidRPr="00A468E7">
        <w:rPr>
          <w:rFonts w:cs="Arial"/>
        </w:rPr>
        <w:t>und somit die Atmosphäre der Erde simulieren</w:t>
      </w:r>
    </w:p>
    <w:p w:rsidR="0041171B" w:rsidRPr="0041171B" w:rsidRDefault="00C33961" w:rsidP="0041171B">
      <w:pPr>
        <w:pStyle w:val="Listenabsatz"/>
        <w:numPr>
          <w:ilvl w:val="0"/>
          <w:numId w:val="27"/>
        </w:numPr>
        <w:tabs>
          <w:tab w:val="left" w:pos="910"/>
        </w:tabs>
        <w:spacing w:after="240" w:line="276" w:lineRule="auto"/>
        <w:ind w:left="714" w:hanging="357"/>
        <w:contextualSpacing w:val="0"/>
        <w:rPr>
          <w:rFonts w:cs="Arial"/>
        </w:rPr>
      </w:pPr>
      <w:r w:rsidRPr="00A468E7">
        <w:rPr>
          <w:rFonts w:cs="Arial"/>
        </w:rPr>
        <w:t>Wenn die Kerzen erloschen sind, Farbveränderung des Wassers beobachten</w:t>
      </w:r>
      <w:bookmarkStart w:id="2" w:name="_Toc466535942"/>
    </w:p>
    <w:p w:rsidR="00083F8C" w:rsidRPr="0041171B" w:rsidRDefault="00D3238F" w:rsidP="0041171B">
      <w:pPr>
        <w:pStyle w:val="berschrift1"/>
        <w:rPr>
          <w:rFonts w:cs="Arial"/>
        </w:rPr>
      </w:pPr>
      <w:r>
        <w:t>A</w:t>
      </w:r>
      <w:r w:rsidR="00083F8C">
        <w:t>rbeitsmaterialien</w:t>
      </w:r>
      <w:bookmarkEnd w:id="2"/>
    </w:p>
    <w:p w:rsidR="00083F8C" w:rsidRPr="005A08D5" w:rsidRDefault="00083F8C" w:rsidP="005D6599">
      <w:pPr>
        <w:pStyle w:val="berschrift2"/>
      </w:pPr>
      <w:bookmarkStart w:id="3" w:name="_Toc466535943"/>
      <w:r w:rsidRPr="005A08D5">
        <w:t>Fragen</w:t>
      </w:r>
      <w:bookmarkEnd w:id="3"/>
    </w:p>
    <w:p w:rsidR="003863E5" w:rsidRPr="00DA0337" w:rsidRDefault="00DA0337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t xml:space="preserve">- </w:t>
      </w:r>
      <w:r w:rsidR="003863E5" w:rsidRPr="00DA0337">
        <w:t xml:space="preserve">Was passiert mit den Kerzen? </w:t>
      </w:r>
      <w:r w:rsidR="003863E5" w:rsidRPr="00DA0337">
        <w:br/>
      </w:r>
      <w:r>
        <w:t xml:space="preserve">- </w:t>
      </w:r>
      <w:r w:rsidR="003863E5" w:rsidRPr="00DA0337">
        <w:t>Was passiert mit der Farbe des Wassers?</w:t>
      </w:r>
      <w:r w:rsidR="003863E5" w:rsidRPr="00DA0337">
        <w:br/>
      </w:r>
      <w:r>
        <w:t xml:space="preserve">- </w:t>
      </w:r>
      <w:r w:rsidR="003863E5" w:rsidRPr="00DA0337">
        <w:t>Wo tritt eine Veränderung auf?</w:t>
      </w:r>
      <w:r w:rsidR="003863E5" w:rsidRPr="00DA0337">
        <w:br/>
      </w:r>
      <w:r>
        <w:rPr>
          <w:rFonts w:cs="Arial"/>
          <w:bCs/>
        </w:rPr>
        <w:t xml:space="preserve">- </w:t>
      </w:r>
      <w:r w:rsidR="003863E5" w:rsidRPr="00DA0337">
        <w:rPr>
          <w:rFonts w:cs="Arial"/>
          <w:bCs/>
        </w:rPr>
        <w:t>Welche Farbveränderung werden festgestellt? Was bedeuten sie?</w:t>
      </w:r>
    </w:p>
    <w:p w:rsidR="00D3238F" w:rsidRDefault="00DA0337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3863E5" w:rsidRPr="00DA0337">
        <w:rPr>
          <w:rFonts w:cs="Arial"/>
          <w:bCs/>
        </w:rPr>
        <w:t>Wo findet die Farbveränderung statt</w:t>
      </w:r>
      <w:r w:rsidR="00D3238F">
        <w:rPr>
          <w:rFonts w:cs="Arial"/>
          <w:bCs/>
        </w:rPr>
        <w:t>? Hat das gesamte Wasser in der</w:t>
      </w:r>
    </w:p>
    <w:p w:rsidR="00D3238F" w:rsidRDefault="00D3238F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3863E5" w:rsidRPr="00DA0337">
        <w:rPr>
          <w:rFonts w:cs="Arial"/>
          <w:bCs/>
        </w:rPr>
        <w:t>Schüssel</w:t>
      </w:r>
      <w:r w:rsidR="00DA0337" w:rsidRPr="00DA0337">
        <w:rPr>
          <w:rFonts w:cs="Arial"/>
          <w:bCs/>
        </w:rPr>
        <w:t xml:space="preserve"> </w:t>
      </w:r>
      <w:r w:rsidR="003863E5" w:rsidRPr="00DA0337">
        <w:rPr>
          <w:rFonts w:cs="Arial"/>
          <w:bCs/>
        </w:rPr>
        <w:t>seine Farbe gewechselt? Was b</w:t>
      </w:r>
      <w:r>
        <w:rPr>
          <w:rFonts w:cs="Arial"/>
          <w:bCs/>
        </w:rPr>
        <w:t>edeutet dies übertragen auf die</w:t>
      </w:r>
    </w:p>
    <w:p w:rsidR="003863E5" w:rsidRPr="00DA0337" w:rsidRDefault="00D3238F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3863E5" w:rsidRPr="00DA0337">
        <w:rPr>
          <w:rFonts w:cs="Arial"/>
          <w:bCs/>
        </w:rPr>
        <w:t>Ozeane?</w:t>
      </w:r>
    </w:p>
    <w:p w:rsidR="003863E5" w:rsidRPr="00DA0337" w:rsidRDefault="00DA0337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3863E5" w:rsidRPr="00DA0337">
        <w:rPr>
          <w:rFonts w:cs="Arial"/>
          <w:bCs/>
        </w:rPr>
        <w:t>Warum sind die Kerzen ausgegangen? Was passiert hierbei mit der Luft</w:t>
      </w:r>
    </w:p>
    <w:p w:rsidR="003863E5" w:rsidRPr="00DA0337" w:rsidRDefault="00936F76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3238F">
        <w:rPr>
          <w:rFonts w:cs="Arial"/>
          <w:bCs/>
        </w:rPr>
        <w:t xml:space="preserve"> </w:t>
      </w:r>
      <w:r w:rsidR="00210734">
        <w:rPr>
          <w:rFonts w:cs="Arial"/>
          <w:bCs/>
        </w:rPr>
        <w:t>in der „Atmosphäre“</w:t>
      </w:r>
      <w:r w:rsidR="003863E5" w:rsidRPr="00DA0337">
        <w:rPr>
          <w:rFonts w:cs="Arial"/>
          <w:bCs/>
        </w:rPr>
        <w:t xml:space="preserve">? </w:t>
      </w:r>
    </w:p>
    <w:p w:rsidR="003863E5" w:rsidRPr="00DA0337" w:rsidRDefault="00DA0337" w:rsidP="00936F76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3863E5" w:rsidRPr="00DA0337">
        <w:rPr>
          <w:rFonts w:cs="Arial"/>
          <w:bCs/>
        </w:rPr>
        <w:t>Was erwartet Ihr für andere Wassertemperaturen?</w:t>
      </w:r>
    </w:p>
    <w:p w:rsidR="00083F8C" w:rsidRDefault="00083F8C" w:rsidP="009F1ADD">
      <w:pPr>
        <w:pStyle w:val="berschrift2"/>
        <w:rPr>
          <w:sz w:val="32"/>
        </w:rPr>
      </w:pPr>
      <w:bookmarkStart w:id="4" w:name="_Toc466535944"/>
      <w:r w:rsidRPr="005A08D5">
        <w:rPr>
          <w:sz w:val="32"/>
        </w:rPr>
        <w:t>Lückentext</w:t>
      </w:r>
      <w:bookmarkEnd w:id="4"/>
    </w:p>
    <w:p w:rsidR="005D6599" w:rsidRDefault="005D6599" w:rsidP="005D6599">
      <w:bookmarkStart w:id="5" w:name="_GoBack"/>
      <w:r>
        <w:t>Partikelgehalts</w:t>
      </w:r>
      <w:r>
        <w:t>/ Meere/ Anemonen/ Versauerung der Meere / Säuregehalts</w:t>
      </w:r>
    </w:p>
    <w:bookmarkEnd w:id="5"/>
    <w:p w:rsidR="005D6599" w:rsidRPr="005D6599" w:rsidRDefault="005D6599" w:rsidP="005D6599"/>
    <w:p w:rsidR="00DA0337" w:rsidRPr="00DE0832" w:rsidRDefault="00DA0337" w:rsidP="005D6599">
      <w:pPr>
        <w:spacing w:line="276" w:lineRule="auto"/>
      </w:pPr>
      <w:r>
        <w:t xml:space="preserve">Vielen Lebewesen, wie beispielsweise den Clownfischen, fällt es immer schwerer geeignete Behausungen für sich zu finden, doch woran liegt das? Es liegt unter anderem an der ____________.  Der Geruchssinn der Fische wird aufgrund des erhöhten </w:t>
      </w:r>
      <w:r w:rsidR="00D3238F">
        <w:t>___________</w:t>
      </w:r>
      <w:r>
        <w:t xml:space="preserve"> immer schlechter und es fällt Ihnen immer schwerer Anemonen zu finden. Aber Clownfische sind nicht die einzigen Lebewesen</w:t>
      </w:r>
      <w:r w:rsidR="00055E3A">
        <w:t>,</w:t>
      </w:r>
      <w:r>
        <w:t xml:space="preserve"> die unter der zunehmenden </w:t>
      </w:r>
      <w:r w:rsidR="00FF7A9D">
        <w:t xml:space="preserve">Versauerung </w:t>
      </w:r>
      <w:r>
        <w:t xml:space="preserve">der Meere leiden. Dass diese bereits dramatisch vorangeschritten ist, zeigt ein aktueller Bericht der „world meteorological organization“ (WMO). Die </w:t>
      </w:r>
      <w:r w:rsidR="00FF7A9D">
        <w:t>______</w:t>
      </w:r>
      <w:r>
        <w:t xml:space="preserve"> nehmen jeden Tag 4 kg CO</w:t>
      </w:r>
      <w:r w:rsidRPr="00DA0337">
        <w:rPr>
          <w:vertAlign w:val="subscript"/>
        </w:rPr>
        <w:t>2</w:t>
      </w:r>
      <w:r w:rsidR="005D6599">
        <w:t xml:space="preserve"> pro Erdbewohner auf.</w:t>
      </w:r>
      <w:r w:rsidR="00DE0832">
        <w:tab/>
      </w:r>
    </w:p>
    <w:p w:rsidR="00936F76" w:rsidRDefault="00DA0337" w:rsidP="00936F76">
      <w:pPr>
        <w:spacing w:line="276" w:lineRule="auto"/>
      </w:pPr>
      <w:r>
        <w:lastRenderedPageBreak/>
        <w:t xml:space="preserve">Zum Jahreswechsel 2015/16 lebten 7,39 Milliarden Menschen auf der Erde. Daraus ergibt sich </w:t>
      </w:r>
      <w:r>
        <w:sym w:font="Wingdings" w:char="F0E0"/>
      </w:r>
      <w:r>
        <w:t xml:space="preserve"> Die Meere der Welt nehmen am Tag ca. 29.500.000.000kg (29,5Milliarden) CO2 auf.</w:t>
      </w:r>
    </w:p>
    <w:p w:rsidR="00083F8C" w:rsidRPr="005A08D5" w:rsidRDefault="00083F8C" w:rsidP="009F1ADD">
      <w:pPr>
        <w:pStyle w:val="berschrift2"/>
        <w:rPr>
          <w:sz w:val="32"/>
        </w:rPr>
      </w:pPr>
      <w:bookmarkStart w:id="6" w:name="_Toc466535945"/>
      <w:r w:rsidRPr="005A08D5">
        <w:rPr>
          <w:sz w:val="32"/>
        </w:rPr>
        <w:t>Begriffskarten</w:t>
      </w:r>
      <w:bookmarkEnd w:id="6"/>
    </w:p>
    <w:p w:rsidR="00FD7CBD" w:rsidRPr="00FD7CBD" w:rsidRDefault="00FD7CBD" w:rsidP="00936F76">
      <w:pPr>
        <w:spacing w:line="276" w:lineRule="auto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D7CBD" w:rsidTr="00FD7CBD"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Variante 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Variante B</w:t>
            </w:r>
          </w:p>
        </w:tc>
      </w:tr>
      <w:tr w:rsidR="00FD7CBD" w:rsidTr="00FD7CBD">
        <w:tc>
          <w:tcPr>
            <w:tcW w:w="4605" w:type="dxa"/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CO</w:t>
            </w:r>
            <w:r w:rsidRPr="00FD7CBD">
              <w:rPr>
                <w:vertAlign w:val="subscript"/>
              </w:rPr>
              <w:t>2</w:t>
            </w:r>
            <w:r>
              <w:t>-Konzentration</w:t>
            </w:r>
          </w:p>
        </w:tc>
        <w:tc>
          <w:tcPr>
            <w:tcW w:w="4605" w:type="dxa"/>
          </w:tcPr>
          <w:p w:rsidR="00FD7CBD" w:rsidRDefault="00FB011D" w:rsidP="00936F76">
            <w:pPr>
              <w:spacing w:before="240" w:after="240" w:line="276" w:lineRule="auto"/>
              <w:jc w:val="center"/>
            </w:pPr>
            <w:r>
              <w:t>Absorption</w:t>
            </w:r>
          </w:p>
        </w:tc>
      </w:tr>
      <w:tr w:rsidR="00FD7CBD" w:rsidTr="00FD7CBD">
        <w:tc>
          <w:tcPr>
            <w:tcW w:w="4605" w:type="dxa"/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pH-Wert</w:t>
            </w:r>
          </w:p>
        </w:tc>
        <w:tc>
          <w:tcPr>
            <w:tcW w:w="4605" w:type="dxa"/>
          </w:tcPr>
          <w:p w:rsidR="00FD7CBD" w:rsidRPr="00FB011D" w:rsidRDefault="00FB011D" w:rsidP="00936F76">
            <w:pPr>
              <w:spacing w:before="240" w:after="240" w:line="276" w:lineRule="auto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</w:tr>
      <w:tr w:rsidR="00FD7CBD" w:rsidTr="00FD7CBD">
        <w:tc>
          <w:tcPr>
            <w:tcW w:w="4605" w:type="dxa"/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Einfluss auf Korallenbildung (Schalentiere)</w:t>
            </w:r>
          </w:p>
        </w:tc>
        <w:tc>
          <w:tcPr>
            <w:tcW w:w="4605" w:type="dxa"/>
          </w:tcPr>
          <w:p w:rsidR="00FD7CBD" w:rsidRDefault="00FB011D" w:rsidP="00936F76">
            <w:pPr>
              <w:spacing w:before="240" w:after="240" w:line="276" w:lineRule="auto"/>
              <w:jc w:val="center"/>
            </w:pPr>
            <w:r>
              <w:t>Temperaturanstieg</w:t>
            </w:r>
          </w:p>
        </w:tc>
      </w:tr>
      <w:tr w:rsidR="00FD7CBD" w:rsidTr="00FD7CBD">
        <w:tc>
          <w:tcPr>
            <w:tcW w:w="4605" w:type="dxa"/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Temperaturabhängigkeit</w:t>
            </w:r>
          </w:p>
        </w:tc>
        <w:tc>
          <w:tcPr>
            <w:tcW w:w="4605" w:type="dxa"/>
          </w:tcPr>
          <w:p w:rsidR="00FD7CBD" w:rsidRDefault="00FB011D" w:rsidP="00936F76">
            <w:pPr>
              <w:spacing w:before="240" w:after="240" w:line="276" w:lineRule="auto"/>
              <w:jc w:val="center"/>
            </w:pPr>
            <w:r>
              <w:t>Kapazitätengrenze</w:t>
            </w:r>
          </w:p>
        </w:tc>
      </w:tr>
      <w:tr w:rsidR="00FD7CBD" w:rsidTr="00FD7CBD">
        <w:tc>
          <w:tcPr>
            <w:tcW w:w="4605" w:type="dxa"/>
          </w:tcPr>
          <w:p w:rsidR="00FD7CBD" w:rsidRDefault="00FD7CBD" w:rsidP="00936F76">
            <w:pPr>
              <w:spacing w:before="240" w:after="240" w:line="276" w:lineRule="auto"/>
              <w:jc w:val="center"/>
            </w:pPr>
            <w:r>
              <w:t>Aufnahmekapazität</w:t>
            </w:r>
          </w:p>
        </w:tc>
        <w:tc>
          <w:tcPr>
            <w:tcW w:w="4605" w:type="dxa"/>
          </w:tcPr>
          <w:p w:rsidR="00FD7CBD" w:rsidRDefault="00FB011D" w:rsidP="00936F76">
            <w:pPr>
              <w:spacing w:before="240" w:after="240" w:line="276" w:lineRule="auto"/>
              <w:jc w:val="center"/>
            </w:pPr>
            <w:r>
              <w:t>pH-Wert</w:t>
            </w:r>
          </w:p>
        </w:tc>
      </w:tr>
    </w:tbl>
    <w:p w:rsidR="00F54840" w:rsidRPr="00FD7CBD" w:rsidRDefault="00F54840" w:rsidP="00936F76">
      <w:pPr>
        <w:spacing w:line="276" w:lineRule="auto"/>
      </w:pPr>
    </w:p>
    <w:p w:rsidR="00083F8C" w:rsidRDefault="00083F8C" w:rsidP="00936F76">
      <w:pPr>
        <w:pStyle w:val="berschrift20"/>
        <w:spacing w:line="276" w:lineRule="auto"/>
      </w:pPr>
      <w:bookmarkStart w:id="7" w:name="_Toc466535946"/>
      <w:r>
        <w:t>Aufgabe</w:t>
      </w:r>
      <w:bookmarkEnd w:id="7"/>
      <w:r w:rsidR="0099359C">
        <w:t>n</w:t>
      </w:r>
    </w:p>
    <w:p w:rsidR="0099359C" w:rsidRDefault="0099359C" w:rsidP="00936F76">
      <w:pPr>
        <w:spacing w:line="276" w:lineRule="auto"/>
      </w:pPr>
      <w:r>
        <w:t>(1)</w:t>
      </w:r>
    </w:p>
    <w:p w:rsidR="00F223AF" w:rsidRPr="0099359C" w:rsidRDefault="00F223AF" w:rsidP="00936F76">
      <w:pPr>
        <w:spacing w:line="276" w:lineRule="auto"/>
        <w:rPr>
          <w:rFonts w:cs="Arial"/>
        </w:rPr>
      </w:pPr>
      <w:r w:rsidRPr="00A468E7">
        <w:rPr>
          <w:rFonts w:cs="Arial"/>
        </w:rPr>
        <w:t xml:space="preserve">Die Meere der Welt nehmen am Tag ca. </w:t>
      </w:r>
      <w:r w:rsidRPr="00A468E7">
        <w:rPr>
          <w:rStyle w:val="cwcot"/>
          <w:rFonts w:cs="Arial"/>
        </w:rPr>
        <w:t>29</w:t>
      </w:r>
      <w:r>
        <w:rPr>
          <w:rStyle w:val="cwcot"/>
          <w:rFonts w:cs="Arial"/>
        </w:rPr>
        <w:t>.500.000.000kg (29,5Milliarden)</w:t>
      </w:r>
      <w:r w:rsidR="0099359C">
        <w:rPr>
          <w:rStyle w:val="cwcot"/>
          <w:rFonts w:cs="Arial"/>
        </w:rPr>
        <w:t xml:space="preserve"> </w:t>
      </w:r>
      <w:r w:rsidRPr="00A468E7">
        <w:rPr>
          <w:rStyle w:val="cwcot"/>
          <w:rFonts w:cs="Arial"/>
        </w:rPr>
        <w:t>CO</w:t>
      </w:r>
      <w:r w:rsidRPr="00A468E7">
        <w:rPr>
          <w:rStyle w:val="cwcot"/>
          <w:rFonts w:cs="Arial"/>
          <w:vertAlign w:val="subscript"/>
        </w:rPr>
        <w:t>2</w:t>
      </w:r>
      <w:r w:rsidRPr="00A468E7">
        <w:rPr>
          <w:rStyle w:val="cwcot"/>
          <w:rFonts w:cs="Arial"/>
        </w:rPr>
        <w:t xml:space="preserve"> auf</w:t>
      </w:r>
      <w:r>
        <w:rPr>
          <w:rStyle w:val="cwcot"/>
          <w:rFonts w:cs="Arial"/>
        </w:rPr>
        <w:t>.</w:t>
      </w:r>
    </w:p>
    <w:p w:rsidR="00F223AF" w:rsidRDefault="00F223AF" w:rsidP="00936F76">
      <w:pPr>
        <w:spacing w:line="276" w:lineRule="auto"/>
      </w:pPr>
      <w:r>
        <w:t>Alle Meere zusammen haben eine Fläche von 360.570.000 km².</w:t>
      </w:r>
    </w:p>
    <w:p w:rsidR="00F223AF" w:rsidRDefault="00F223AF" w:rsidP="00936F76">
      <w:pPr>
        <w:spacing w:line="276" w:lineRule="auto"/>
      </w:pPr>
      <w:r>
        <w:t xml:space="preserve">Pro km² nimmt das Meer also </w:t>
      </w:r>
      <w:r w:rsidRPr="00AB397F">
        <w:t>__</w:t>
      </w:r>
      <w:r w:rsidR="00AB397F" w:rsidRPr="00AB397F">
        <w:t>__</w:t>
      </w:r>
      <w:r w:rsidRPr="00AB397F">
        <w:t>_ kg CO2 täglich</w:t>
      </w:r>
      <w:r>
        <w:t xml:space="preserve"> auf.</w:t>
      </w:r>
    </w:p>
    <w:p w:rsidR="00F223AF" w:rsidRDefault="00F223AF" w:rsidP="00936F76">
      <w:pPr>
        <w:spacing w:line="276" w:lineRule="auto"/>
      </w:pPr>
    </w:p>
    <w:p w:rsidR="0099359C" w:rsidRDefault="0099359C" w:rsidP="00936F76">
      <w:pPr>
        <w:spacing w:line="276" w:lineRule="auto"/>
      </w:pPr>
      <w:r>
        <w:t>(2)</w:t>
      </w:r>
    </w:p>
    <w:p w:rsidR="00F223AF" w:rsidRPr="00F223AF" w:rsidRDefault="00F223AF" w:rsidP="00936F76">
      <w:pPr>
        <w:spacing w:line="276" w:lineRule="auto"/>
        <w:rPr>
          <w:rFonts w:cs="Arial"/>
        </w:rPr>
      </w:pPr>
      <w:r w:rsidRPr="00A468E7">
        <w:rPr>
          <w:rFonts w:cs="Arial"/>
        </w:rPr>
        <w:t>Die Fluglinie von Düsseldorf nach Mallorca be</w:t>
      </w:r>
      <w:r w:rsidR="0099359C">
        <w:rPr>
          <w:rFonts w:cs="Arial"/>
        </w:rPr>
        <w:t xml:space="preserve">trägt ca. 1300 km. </w:t>
      </w:r>
      <w:r>
        <w:rPr>
          <w:rFonts w:cs="Arial"/>
        </w:rPr>
        <w:t xml:space="preserve">Pro km stößt </w:t>
      </w:r>
      <w:r w:rsidRPr="00A468E7">
        <w:rPr>
          <w:rFonts w:cs="Arial"/>
        </w:rPr>
        <w:t>ein Flugzeug ca. 380g CO</w:t>
      </w:r>
      <w:r w:rsidRPr="00A468E7">
        <w:rPr>
          <w:rFonts w:cs="Arial"/>
          <w:vertAlign w:val="subscript"/>
        </w:rPr>
        <w:t>2</w:t>
      </w:r>
      <w:r w:rsidRPr="00A468E7">
        <w:rPr>
          <w:rFonts w:cs="Arial"/>
        </w:rPr>
        <w:t xml:space="preserve"> aus.</w:t>
      </w:r>
      <w:r>
        <w:rPr>
          <w:rFonts w:cs="Arial"/>
        </w:rPr>
        <w:t xml:space="preserve"> Also auf dem gesamten Flug</w:t>
      </w:r>
      <w:r w:rsidR="0099359C">
        <w:rPr>
          <w:rFonts w:cs="Arial"/>
        </w:rPr>
        <w:t xml:space="preserve"> </w:t>
      </w:r>
      <w:r>
        <w:rPr>
          <w:rFonts w:cs="Arial"/>
        </w:rPr>
        <w:t xml:space="preserve">ca. </w:t>
      </w:r>
      <w:r w:rsidRPr="00AB397F">
        <w:rPr>
          <w:rFonts w:cs="Arial"/>
        </w:rPr>
        <w:t>_</w:t>
      </w:r>
      <w:r w:rsidR="00AB397F" w:rsidRPr="00AB397F">
        <w:rPr>
          <w:rFonts w:cs="Arial"/>
        </w:rPr>
        <w:t>___</w:t>
      </w:r>
      <w:r w:rsidRPr="00AB397F">
        <w:rPr>
          <w:rFonts w:cs="Arial"/>
        </w:rPr>
        <w:t xml:space="preserve">_ </w:t>
      </w:r>
      <w:r w:rsidR="008D149B" w:rsidRPr="00AB397F">
        <w:rPr>
          <w:rFonts w:cs="Arial"/>
        </w:rPr>
        <w:t xml:space="preserve">[ </w:t>
      </w:r>
      <w:r w:rsidRPr="00AB397F">
        <w:rPr>
          <w:rFonts w:cs="Arial"/>
        </w:rPr>
        <w:t>g</w:t>
      </w:r>
      <w:r w:rsidR="008D149B" w:rsidRPr="00AB397F">
        <w:rPr>
          <w:rFonts w:cs="Arial"/>
        </w:rPr>
        <w:t xml:space="preserve"> /</w:t>
      </w:r>
      <w:r w:rsidR="008D149B">
        <w:rPr>
          <w:rFonts w:cs="Arial"/>
        </w:rPr>
        <w:t xml:space="preserve"> kg ]</w:t>
      </w:r>
      <w:r w:rsidRPr="00A468E7">
        <w:rPr>
          <w:rFonts w:cs="Arial"/>
        </w:rPr>
        <w:t xml:space="preserve"> CO</w:t>
      </w:r>
      <w:r w:rsidRPr="00A468E7">
        <w:rPr>
          <w:rFonts w:cs="Arial"/>
          <w:vertAlign w:val="subscript"/>
        </w:rPr>
        <w:t>2</w:t>
      </w:r>
      <w:r>
        <w:rPr>
          <w:rFonts w:cs="Arial"/>
          <w:vertAlign w:val="subscript"/>
        </w:rPr>
        <w:br/>
      </w:r>
    </w:p>
    <w:p w:rsidR="0099359C" w:rsidRDefault="00F223AF" w:rsidP="00936F76">
      <w:pPr>
        <w:keepNext/>
        <w:spacing w:after="60" w:line="276" w:lineRule="auto"/>
      </w:pPr>
      <w:r>
        <w:t>(3)</w:t>
      </w:r>
    </w:p>
    <w:p w:rsidR="00F223AF" w:rsidRPr="0099359C" w:rsidRDefault="00F223AF" w:rsidP="00936F76">
      <w:pPr>
        <w:keepNext/>
        <w:spacing w:after="60" w:line="276" w:lineRule="auto"/>
      </w:pPr>
      <w:r w:rsidRPr="00A468E7">
        <w:rPr>
          <w:rFonts w:cs="Arial"/>
        </w:rPr>
        <w:t xml:space="preserve">Es benötigt </w:t>
      </w:r>
      <w:r w:rsidRPr="00AB397F">
        <w:rPr>
          <w:rFonts w:cs="Arial"/>
        </w:rPr>
        <w:t>also _</w:t>
      </w:r>
      <w:r w:rsidR="00AB397F" w:rsidRPr="00AB397F">
        <w:rPr>
          <w:rFonts w:cs="Arial"/>
        </w:rPr>
        <w:t>__</w:t>
      </w:r>
      <w:r w:rsidRPr="00AB397F">
        <w:rPr>
          <w:rFonts w:cs="Arial"/>
        </w:rPr>
        <w:t>__ km² Meer</w:t>
      </w:r>
      <w:r w:rsidRPr="00A468E7">
        <w:rPr>
          <w:rFonts w:cs="Arial"/>
        </w:rPr>
        <w:t xml:space="preserve"> um ein</w:t>
      </w:r>
      <w:r>
        <w:rPr>
          <w:rFonts w:cs="Arial"/>
        </w:rPr>
        <w:t>en einzigen Flug von Düsseldorf</w:t>
      </w:r>
      <w:r w:rsidR="0099359C">
        <w:t xml:space="preserve"> </w:t>
      </w:r>
      <w:r w:rsidRPr="00A468E7">
        <w:rPr>
          <w:rFonts w:cs="Arial"/>
        </w:rPr>
        <w:t xml:space="preserve">nach Mallorca zu absorbieren. Das ist eine Fläche so groß wie Gibraltar. </w:t>
      </w:r>
    </w:p>
    <w:p w:rsidR="00F223AF" w:rsidRPr="00F223AF" w:rsidRDefault="00F223AF" w:rsidP="00936F76">
      <w:pPr>
        <w:spacing w:line="276" w:lineRule="auto"/>
      </w:pPr>
    </w:p>
    <w:sectPr w:rsidR="00F223AF" w:rsidRPr="00F223AF" w:rsidSect="00556E03">
      <w:headerReference w:type="default" r:id="rId12"/>
      <w:pgSz w:w="11906" w:h="16838"/>
      <w:pgMar w:top="1417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DE" w:rsidRDefault="00B16CDE" w:rsidP="00744AC0">
      <w:r>
        <w:separator/>
      </w:r>
    </w:p>
  </w:endnote>
  <w:endnote w:type="continuationSeparator" w:id="0">
    <w:p w:rsidR="00B16CDE" w:rsidRDefault="00B16CDE" w:rsidP="007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DE" w:rsidRDefault="00B16CDE" w:rsidP="00744AC0">
      <w:r>
        <w:separator/>
      </w:r>
    </w:p>
  </w:footnote>
  <w:footnote w:type="continuationSeparator" w:id="0">
    <w:p w:rsidR="00B16CDE" w:rsidRDefault="00B16CDE" w:rsidP="0074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5" w:rsidRDefault="003863E5" w:rsidP="009D270D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5" w:rsidRDefault="005D6599" w:rsidP="00243965">
    <w:pPr>
      <w:pStyle w:val="Kopfzeile"/>
      <w:pBdr>
        <w:bottom w:val="single" w:sz="4" w:space="1" w:color="auto"/>
      </w:pBdr>
      <w:jc w:val="right"/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Versuchsbeschreibung</w:t>
    </w:r>
    <w:r>
      <w:rPr>
        <w:noProof/>
      </w:rPr>
      <w:fldChar w:fldCharType="end"/>
    </w:r>
    <w:r w:rsidR="003863E5">
      <w:tab/>
    </w:r>
    <w:r w:rsidR="003863E5">
      <w:tab/>
    </w:r>
    <w:sdt>
      <w:sdtPr>
        <w:id w:val="-1838139998"/>
        <w:docPartObj>
          <w:docPartGallery w:val="Page Numbers (Top of Page)"/>
          <w:docPartUnique/>
        </w:docPartObj>
      </w:sdtPr>
      <w:sdtEndPr/>
      <w:sdtContent>
        <w:r w:rsidR="006456C2">
          <w:fldChar w:fldCharType="begin"/>
        </w:r>
        <w:r w:rsidR="006456C2">
          <w:instrText>PAGE   \* MERGEFORMAT</w:instrText>
        </w:r>
        <w:r w:rsidR="006456C2">
          <w:fldChar w:fldCharType="separate"/>
        </w:r>
        <w:r>
          <w:rPr>
            <w:noProof/>
          </w:rPr>
          <w:t>1</w:t>
        </w:r>
        <w:r w:rsidR="006456C2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43A"/>
    <w:multiLevelType w:val="hybridMultilevel"/>
    <w:tmpl w:val="6958F4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0C52F7"/>
    <w:multiLevelType w:val="hybridMultilevel"/>
    <w:tmpl w:val="314E0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13C0"/>
    <w:multiLevelType w:val="multilevel"/>
    <w:tmpl w:val="FF8EB172"/>
    <w:numStyleLink w:val="Formatvorlage1"/>
  </w:abstractNum>
  <w:abstractNum w:abstractNumId="3" w15:restartNumberingAfterBreak="0">
    <w:nsid w:val="05507D18"/>
    <w:multiLevelType w:val="hybridMultilevel"/>
    <w:tmpl w:val="87CAE740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B317C"/>
    <w:multiLevelType w:val="hybridMultilevel"/>
    <w:tmpl w:val="426A33F4"/>
    <w:lvl w:ilvl="0" w:tplc="1C463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CDB"/>
    <w:multiLevelType w:val="hybridMultilevel"/>
    <w:tmpl w:val="BB9A9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65E0"/>
    <w:multiLevelType w:val="hybridMultilevel"/>
    <w:tmpl w:val="0534EE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95736"/>
    <w:multiLevelType w:val="hybridMultilevel"/>
    <w:tmpl w:val="0A8844B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05275"/>
    <w:multiLevelType w:val="multilevel"/>
    <w:tmpl w:val="0A8844B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106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CC7F7D"/>
    <w:multiLevelType w:val="hybridMultilevel"/>
    <w:tmpl w:val="5D2609E4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4407"/>
    <w:multiLevelType w:val="multilevel"/>
    <w:tmpl w:val="5AFCCAA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567EFA"/>
    <w:multiLevelType w:val="multilevel"/>
    <w:tmpl w:val="FF8EB1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A363A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5B3431"/>
    <w:multiLevelType w:val="multilevel"/>
    <w:tmpl w:val="E9BC776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71B3D"/>
    <w:multiLevelType w:val="multilevel"/>
    <w:tmpl w:val="FF8EB172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473555"/>
    <w:multiLevelType w:val="hybridMultilevel"/>
    <w:tmpl w:val="D2548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7FD0"/>
    <w:multiLevelType w:val="hybridMultilevel"/>
    <w:tmpl w:val="8B722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653CB"/>
    <w:multiLevelType w:val="hybridMultilevel"/>
    <w:tmpl w:val="E85A8252"/>
    <w:lvl w:ilvl="0" w:tplc="8DA224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737B62"/>
    <w:multiLevelType w:val="hybridMultilevel"/>
    <w:tmpl w:val="415E3EB2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42DE"/>
    <w:multiLevelType w:val="multilevel"/>
    <w:tmpl w:val="0E5C3E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68227A6"/>
    <w:multiLevelType w:val="hybridMultilevel"/>
    <w:tmpl w:val="8594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7389"/>
    <w:multiLevelType w:val="hybridMultilevel"/>
    <w:tmpl w:val="1CA8D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0D72"/>
    <w:multiLevelType w:val="multilevel"/>
    <w:tmpl w:val="E28EE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8117CB"/>
    <w:multiLevelType w:val="hybridMultilevel"/>
    <w:tmpl w:val="E9BC776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74622"/>
    <w:multiLevelType w:val="hybridMultilevel"/>
    <w:tmpl w:val="66043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705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CB496F"/>
    <w:multiLevelType w:val="hybridMultilevel"/>
    <w:tmpl w:val="DC9CCBFA"/>
    <w:lvl w:ilvl="0" w:tplc="8DA224E0">
      <w:start w:val="3"/>
      <w:numFmt w:val="bullet"/>
      <w:lvlText w:val="-"/>
      <w:lvlJc w:val="left"/>
      <w:pPr>
        <w:ind w:left="103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CE46DC9"/>
    <w:multiLevelType w:val="hybridMultilevel"/>
    <w:tmpl w:val="16CCF36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495ACB"/>
    <w:multiLevelType w:val="hybridMultilevel"/>
    <w:tmpl w:val="BE82320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0559B6"/>
    <w:multiLevelType w:val="hybridMultilevel"/>
    <w:tmpl w:val="B434A9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0A447F"/>
    <w:multiLevelType w:val="hybridMultilevel"/>
    <w:tmpl w:val="22580E4A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C6709"/>
    <w:multiLevelType w:val="hybridMultilevel"/>
    <w:tmpl w:val="0A7A2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41526"/>
    <w:multiLevelType w:val="hybridMultilevel"/>
    <w:tmpl w:val="26C0E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6"/>
  </w:num>
  <w:num w:numId="5">
    <w:abstractNumId w:val="19"/>
  </w:num>
  <w:num w:numId="6">
    <w:abstractNumId w:val="24"/>
  </w:num>
  <w:num w:numId="7">
    <w:abstractNumId w:val="14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17"/>
  </w:num>
  <w:num w:numId="13">
    <w:abstractNumId w:val="25"/>
  </w:num>
  <w:num w:numId="14">
    <w:abstractNumId w:val="22"/>
  </w:num>
  <w:num w:numId="15">
    <w:abstractNumId w:val="32"/>
  </w:num>
  <w:num w:numId="16">
    <w:abstractNumId w:val="1"/>
  </w:num>
  <w:num w:numId="17">
    <w:abstractNumId w:val="11"/>
  </w:num>
  <w:num w:numId="18">
    <w:abstractNumId w:val="2"/>
  </w:num>
  <w:num w:numId="19">
    <w:abstractNumId w:val="15"/>
  </w:num>
  <w:num w:numId="20">
    <w:abstractNumId w:val="12"/>
  </w:num>
  <w:num w:numId="21">
    <w:abstractNumId w:val="26"/>
  </w:num>
  <w:num w:numId="22">
    <w:abstractNumId w:val="9"/>
  </w:num>
  <w:num w:numId="23">
    <w:abstractNumId w:val="4"/>
  </w:num>
  <w:num w:numId="24">
    <w:abstractNumId w:val="20"/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6">
    <w:abstractNumId w:val="18"/>
  </w:num>
  <w:num w:numId="27">
    <w:abstractNumId w:val="31"/>
  </w:num>
  <w:num w:numId="28">
    <w:abstractNumId w:val="5"/>
  </w:num>
  <w:num w:numId="29">
    <w:abstractNumId w:val="16"/>
  </w:num>
  <w:num w:numId="30">
    <w:abstractNumId w:val="21"/>
  </w:num>
  <w:num w:numId="31">
    <w:abstractNumId w:val="33"/>
  </w:num>
  <w:num w:numId="32">
    <w:abstractNumId w:val="28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91"/>
    <w:rsid w:val="00031BA6"/>
    <w:rsid w:val="00050E70"/>
    <w:rsid w:val="00055E3A"/>
    <w:rsid w:val="00056DC9"/>
    <w:rsid w:val="00083F8C"/>
    <w:rsid w:val="000A08B3"/>
    <w:rsid w:val="000B70B6"/>
    <w:rsid w:val="000C2500"/>
    <w:rsid w:val="000D415A"/>
    <w:rsid w:val="000E09C6"/>
    <w:rsid w:val="001115A8"/>
    <w:rsid w:val="0014381B"/>
    <w:rsid w:val="001627B1"/>
    <w:rsid w:val="001743C1"/>
    <w:rsid w:val="0018028C"/>
    <w:rsid w:val="00195E5F"/>
    <w:rsid w:val="001B34A0"/>
    <w:rsid w:val="001C4287"/>
    <w:rsid w:val="00210734"/>
    <w:rsid w:val="00223C91"/>
    <w:rsid w:val="00243965"/>
    <w:rsid w:val="00250C64"/>
    <w:rsid w:val="00261764"/>
    <w:rsid w:val="002A6105"/>
    <w:rsid w:val="002C09D5"/>
    <w:rsid w:val="002C4CDB"/>
    <w:rsid w:val="002D3932"/>
    <w:rsid w:val="002E3B5C"/>
    <w:rsid w:val="00310994"/>
    <w:rsid w:val="003248D8"/>
    <w:rsid w:val="00326622"/>
    <w:rsid w:val="00326CF8"/>
    <w:rsid w:val="00334FC7"/>
    <w:rsid w:val="00341458"/>
    <w:rsid w:val="00341D44"/>
    <w:rsid w:val="00362BBD"/>
    <w:rsid w:val="00365737"/>
    <w:rsid w:val="003862E2"/>
    <w:rsid w:val="003863E5"/>
    <w:rsid w:val="00391431"/>
    <w:rsid w:val="00396DA8"/>
    <w:rsid w:val="0041171B"/>
    <w:rsid w:val="00425E00"/>
    <w:rsid w:val="00436ECD"/>
    <w:rsid w:val="00436FE9"/>
    <w:rsid w:val="0045503C"/>
    <w:rsid w:val="004566C7"/>
    <w:rsid w:val="0045781C"/>
    <w:rsid w:val="00463985"/>
    <w:rsid w:val="00466E67"/>
    <w:rsid w:val="004B64C1"/>
    <w:rsid w:val="004B6BAA"/>
    <w:rsid w:val="004D242D"/>
    <w:rsid w:val="004D3C5D"/>
    <w:rsid w:val="004E068B"/>
    <w:rsid w:val="004F48B0"/>
    <w:rsid w:val="0051566F"/>
    <w:rsid w:val="005266D4"/>
    <w:rsid w:val="00555F5D"/>
    <w:rsid w:val="005566BA"/>
    <w:rsid w:val="00556E03"/>
    <w:rsid w:val="0056249C"/>
    <w:rsid w:val="0056781D"/>
    <w:rsid w:val="005860AD"/>
    <w:rsid w:val="005A08D5"/>
    <w:rsid w:val="005A3F11"/>
    <w:rsid w:val="005C2391"/>
    <w:rsid w:val="005D6409"/>
    <w:rsid w:val="005D6599"/>
    <w:rsid w:val="005E315D"/>
    <w:rsid w:val="005F5762"/>
    <w:rsid w:val="0061196C"/>
    <w:rsid w:val="00614469"/>
    <w:rsid w:val="00623E26"/>
    <w:rsid w:val="00624D13"/>
    <w:rsid w:val="006456C2"/>
    <w:rsid w:val="00662698"/>
    <w:rsid w:val="006A639B"/>
    <w:rsid w:val="006C76A5"/>
    <w:rsid w:val="006D0009"/>
    <w:rsid w:val="006E493D"/>
    <w:rsid w:val="006F15AE"/>
    <w:rsid w:val="006F746A"/>
    <w:rsid w:val="006F7823"/>
    <w:rsid w:val="00724B7C"/>
    <w:rsid w:val="00727C43"/>
    <w:rsid w:val="00744AC0"/>
    <w:rsid w:val="007A668A"/>
    <w:rsid w:val="007C41C0"/>
    <w:rsid w:val="007C5A39"/>
    <w:rsid w:val="007C6670"/>
    <w:rsid w:val="007D189C"/>
    <w:rsid w:val="007D35F6"/>
    <w:rsid w:val="007D5166"/>
    <w:rsid w:val="00820FD4"/>
    <w:rsid w:val="00822988"/>
    <w:rsid w:val="00870B62"/>
    <w:rsid w:val="00874152"/>
    <w:rsid w:val="008834A4"/>
    <w:rsid w:val="008A0893"/>
    <w:rsid w:val="008D149B"/>
    <w:rsid w:val="008F47AF"/>
    <w:rsid w:val="00926F94"/>
    <w:rsid w:val="00936F76"/>
    <w:rsid w:val="00956A8C"/>
    <w:rsid w:val="00981615"/>
    <w:rsid w:val="00984CD5"/>
    <w:rsid w:val="0099359C"/>
    <w:rsid w:val="009B66CE"/>
    <w:rsid w:val="009D270D"/>
    <w:rsid w:val="009F1ADD"/>
    <w:rsid w:val="00A25D3A"/>
    <w:rsid w:val="00A2688F"/>
    <w:rsid w:val="00A33349"/>
    <w:rsid w:val="00A41F0E"/>
    <w:rsid w:val="00A60830"/>
    <w:rsid w:val="00A61520"/>
    <w:rsid w:val="00A803EC"/>
    <w:rsid w:val="00A824E4"/>
    <w:rsid w:val="00A9132D"/>
    <w:rsid w:val="00AA1BC3"/>
    <w:rsid w:val="00AA308E"/>
    <w:rsid w:val="00AA5537"/>
    <w:rsid w:val="00AB397F"/>
    <w:rsid w:val="00AD12D5"/>
    <w:rsid w:val="00AE6EB5"/>
    <w:rsid w:val="00B06A83"/>
    <w:rsid w:val="00B121F5"/>
    <w:rsid w:val="00B16CDE"/>
    <w:rsid w:val="00B671A0"/>
    <w:rsid w:val="00C02D35"/>
    <w:rsid w:val="00C07C5C"/>
    <w:rsid w:val="00C108BC"/>
    <w:rsid w:val="00C33961"/>
    <w:rsid w:val="00C4033B"/>
    <w:rsid w:val="00C424DE"/>
    <w:rsid w:val="00C440F0"/>
    <w:rsid w:val="00C442A5"/>
    <w:rsid w:val="00C444F6"/>
    <w:rsid w:val="00C52AAE"/>
    <w:rsid w:val="00C5701A"/>
    <w:rsid w:val="00C64074"/>
    <w:rsid w:val="00C8319D"/>
    <w:rsid w:val="00CF0F57"/>
    <w:rsid w:val="00D00B8D"/>
    <w:rsid w:val="00D3238F"/>
    <w:rsid w:val="00D37EB2"/>
    <w:rsid w:val="00D84FD0"/>
    <w:rsid w:val="00D874AC"/>
    <w:rsid w:val="00D91D8B"/>
    <w:rsid w:val="00DA0337"/>
    <w:rsid w:val="00DB28C5"/>
    <w:rsid w:val="00DC2C92"/>
    <w:rsid w:val="00DE0832"/>
    <w:rsid w:val="00DE09E3"/>
    <w:rsid w:val="00E557AF"/>
    <w:rsid w:val="00E757D2"/>
    <w:rsid w:val="00EA1DCD"/>
    <w:rsid w:val="00EA4E8D"/>
    <w:rsid w:val="00EC61A7"/>
    <w:rsid w:val="00EC7F96"/>
    <w:rsid w:val="00ED2704"/>
    <w:rsid w:val="00EE4486"/>
    <w:rsid w:val="00F01624"/>
    <w:rsid w:val="00F079D2"/>
    <w:rsid w:val="00F1004A"/>
    <w:rsid w:val="00F223AF"/>
    <w:rsid w:val="00F35F31"/>
    <w:rsid w:val="00F479EE"/>
    <w:rsid w:val="00F54840"/>
    <w:rsid w:val="00F66B6E"/>
    <w:rsid w:val="00F77749"/>
    <w:rsid w:val="00F856D0"/>
    <w:rsid w:val="00FB011D"/>
    <w:rsid w:val="00FB0A53"/>
    <w:rsid w:val="00FC5F8A"/>
    <w:rsid w:val="00FD3DA5"/>
    <w:rsid w:val="00FD7CBD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ED17620"/>
  <w15:docId w15:val="{B1A6E3D6-DA98-49B0-9765-00B534B2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70D"/>
    <w:pPr>
      <w:spacing w:line="312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243965"/>
    <w:pPr>
      <w:numPr>
        <w:numId w:val="35"/>
      </w:numPr>
      <w:spacing w:before="600" w:after="240" w:line="240" w:lineRule="exact"/>
      <w:outlineLvl w:val="0"/>
    </w:pPr>
    <w:rPr>
      <w:b/>
      <w:bCs/>
      <w:kern w:val="36"/>
      <w:sz w:val="32"/>
      <w:szCs w:val="48"/>
    </w:rPr>
  </w:style>
  <w:style w:type="paragraph" w:styleId="berschrift2">
    <w:name w:val="heading 2"/>
    <w:basedOn w:val="berschrift20"/>
    <w:next w:val="Standard"/>
    <w:link w:val="berschrift2Zchn"/>
    <w:uiPriority w:val="9"/>
    <w:unhideWhenUsed/>
    <w:qFormat/>
    <w:rsid w:val="00C444F6"/>
    <w:pPr>
      <w:numPr>
        <w:ilvl w:val="1"/>
        <w:numId w:val="35"/>
      </w:numPr>
      <w:spacing w:before="360"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409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3965"/>
    <w:pPr>
      <w:keepNext/>
      <w:keepLines/>
      <w:numPr>
        <w:ilvl w:val="3"/>
        <w:numId w:val="3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3965"/>
    <w:pPr>
      <w:keepNext/>
      <w:keepLines/>
      <w:numPr>
        <w:ilvl w:val="4"/>
        <w:numId w:val="3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3965"/>
    <w:pPr>
      <w:keepNext/>
      <w:keepLines/>
      <w:numPr>
        <w:ilvl w:val="5"/>
        <w:numId w:val="3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3965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3965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3965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1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43965"/>
    <w:rPr>
      <w:rFonts w:ascii="Arial" w:hAnsi="Arial"/>
      <w:b/>
      <w:bCs/>
      <w:kern w:val="36"/>
      <w:sz w:val="32"/>
      <w:szCs w:val="48"/>
    </w:rPr>
  </w:style>
  <w:style w:type="table" w:styleId="Tabellenraster">
    <w:name w:val="Table Grid"/>
    <w:basedOn w:val="NormaleTabelle"/>
    <w:uiPriority w:val="59"/>
    <w:rsid w:val="00ED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9816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basedOn w:val="Absatz-Standardschriftart"/>
    <w:uiPriority w:val="99"/>
    <w:semiHidden/>
    <w:rsid w:val="0046398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46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46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46A"/>
    <w:rPr>
      <w:b/>
      <w:bCs/>
    </w:rPr>
  </w:style>
  <w:style w:type="paragraph" w:styleId="Listenabsatz">
    <w:name w:val="List Paragraph"/>
    <w:basedOn w:val="Standard"/>
    <w:uiPriority w:val="34"/>
    <w:qFormat/>
    <w:rsid w:val="003914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AC0"/>
  </w:style>
  <w:style w:type="paragraph" w:styleId="Fuzeile">
    <w:name w:val="footer"/>
    <w:basedOn w:val="Standard"/>
    <w:link w:val="FuzeileZchn"/>
    <w:uiPriority w:val="99"/>
    <w:unhideWhenUsed/>
    <w:rsid w:val="00744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AC0"/>
  </w:style>
  <w:style w:type="paragraph" w:styleId="NurText">
    <w:name w:val="Plain Text"/>
    <w:basedOn w:val="Standard"/>
    <w:link w:val="NurTextZchn"/>
    <w:uiPriority w:val="99"/>
    <w:unhideWhenUsed/>
    <w:rsid w:val="00326CF8"/>
    <w:rPr>
      <w:rFonts w:eastAsiaTheme="minorHAnsi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326CF8"/>
    <w:rPr>
      <w:rFonts w:ascii="Arial" w:eastAsiaTheme="minorHAnsi" w:hAnsi="Arial" w:cs="Arial"/>
      <w:sz w:val="22"/>
      <w:szCs w:val="22"/>
    </w:rPr>
  </w:style>
  <w:style w:type="numbering" w:customStyle="1" w:styleId="Formatvorlage1">
    <w:name w:val="Formatvorlage1"/>
    <w:uiPriority w:val="99"/>
    <w:rsid w:val="00083F8C"/>
    <w:pPr>
      <w:numPr>
        <w:numId w:val="19"/>
      </w:numPr>
    </w:pPr>
  </w:style>
  <w:style w:type="paragraph" w:customStyle="1" w:styleId="berschrift20">
    <w:name w:val="Überschrift 2."/>
    <w:basedOn w:val="berschrift1"/>
    <w:link w:val="berschrift2Zchn0"/>
    <w:rsid w:val="001115A8"/>
    <w:pPr>
      <w:numPr>
        <w:numId w:val="0"/>
      </w:numPr>
      <w:ind w:left="576" w:hanging="576"/>
    </w:pPr>
  </w:style>
  <w:style w:type="paragraph" w:styleId="Titel">
    <w:name w:val="Title"/>
    <w:basedOn w:val="Standard"/>
    <w:next w:val="Standard"/>
    <w:link w:val="TitelZchn"/>
    <w:uiPriority w:val="10"/>
    <w:qFormat/>
    <w:rsid w:val="00111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0">
    <w:name w:val="Überschrift 2. Zchn"/>
    <w:basedOn w:val="berschrift1Zchn"/>
    <w:link w:val="berschrift20"/>
    <w:rsid w:val="001115A8"/>
    <w:rPr>
      <w:rFonts w:ascii="Arial" w:hAnsi="Arial"/>
      <w:b/>
      <w:bCs/>
      <w:kern w:val="36"/>
      <w:sz w:val="32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11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44F6"/>
    <w:rPr>
      <w:rFonts w:ascii="Arial" w:hAnsi="Arial"/>
      <w:b/>
      <w:bCs/>
      <w:kern w:val="36"/>
      <w:sz w:val="2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1DC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A1DC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A1DCD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EA1DCD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9D270D"/>
    <w:pPr>
      <w:spacing w:before="120" w:after="240"/>
    </w:pPr>
    <w:rPr>
      <w:b/>
      <w:bCs/>
      <w:sz w:val="22"/>
      <w:szCs w:val="18"/>
    </w:rPr>
  </w:style>
  <w:style w:type="paragraph" w:customStyle="1" w:styleId="BeschriftungTabelle">
    <w:name w:val="Beschriftung Tabelle"/>
    <w:basedOn w:val="Beschriftung"/>
    <w:link w:val="BeschriftungTabelleZchn"/>
    <w:qFormat/>
    <w:rsid w:val="006D0009"/>
    <w:pPr>
      <w:keepNext/>
      <w:spacing w:before="240" w:after="0"/>
    </w:pPr>
  </w:style>
  <w:style w:type="character" w:customStyle="1" w:styleId="BeschriftungZchn">
    <w:name w:val="Beschriftung Zchn"/>
    <w:basedOn w:val="Absatz-Standardschriftart"/>
    <w:link w:val="Beschriftung"/>
    <w:uiPriority w:val="35"/>
    <w:rsid w:val="009D270D"/>
    <w:rPr>
      <w:rFonts w:ascii="Arial" w:hAnsi="Arial"/>
      <w:b/>
      <w:bCs/>
      <w:sz w:val="22"/>
      <w:szCs w:val="18"/>
    </w:rPr>
  </w:style>
  <w:style w:type="character" w:customStyle="1" w:styleId="BeschriftungTabelleZchn">
    <w:name w:val="Beschriftung Tabelle Zchn"/>
    <w:basedOn w:val="BeschriftungZchn"/>
    <w:link w:val="BeschriftungTabelle"/>
    <w:rsid w:val="006D0009"/>
    <w:rPr>
      <w:rFonts w:ascii="Arial" w:hAnsi="Arial"/>
      <w:b/>
      <w:bCs/>
      <w:sz w:val="22"/>
      <w:szCs w:val="18"/>
    </w:rPr>
  </w:style>
  <w:style w:type="character" w:customStyle="1" w:styleId="cwcot">
    <w:name w:val="cwcot"/>
    <w:basedOn w:val="Absatz-Standardschriftart"/>
    <w:rsid w:val="0061196C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396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396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396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396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39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3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2A35-EBF1-4273-8EF4-F349D2F0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 2008</vt:lpstr>
    </vt:vector>
  </TitlesOfParts>
  <Company>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2008</dc:title>
  <dc:creator>Adam</dc:creator>
  <cp:lastModifiedBy>Annemarie Bruns</cp:lastModifiedBy>
  <cp:revision>24</cp:revision>
  <cp:lastPrinted>2015-04-25T17:09:00Z</cp:lastPrinted>
  <dcterms:created xsi:type="dcterms:W3CDTF">2016-06-28T14:14:00Z</dcterms:created>
  <dcterms:modified xsi:type="dcterms:W3CDTF">2016-11-16T14:18:00Z</dcterms:modified>
</cp:coreProperties>
</file>