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8557" w:type="dxa"/>
        <w:tblLook w:val="04A0" w:firstRow="1" w:lastRow="0" w:firstColumn="1" w:lastColumn="0" w:noHBand="0" w:noVBand="1"/>
      </w:tblPr>
      <w:tblGrid>
        <w:gridCol w:w="4644"/>
        <w:gridCol w:w="1503"/>
        <w:gridCol w:w="2410"/>
      </w:tblGrid>
      <w:tr w:rsidR="006D0009" w14:paraId="54D276FE" w14:textId="77777777" w:rsidTr="003248D8">
        <w:tc>
          <w:tcPr>
            <w:tcW w:w="8557" w:type="dxa"/>
            <w:gridSpan w:val="3"/>
          </w:tcPr>
          <w:p w14:paraId="0389B431" w14:textId="77777777" w:rsidR="006D0009" w:rsidRPr="006D0009" w:rsidRDefault="007C41C0" w:rsidP="00261764">
            <w:pPr>
              <w:tabs>
                <w:tab w:val="left" w:pos="6379"/>
              </w:tabs>
              <w:spacing w:before="240" w:after="240"/>
              <w:jc w:val="center"/>
              <w:rPr>
                <w:rFonts w:cs="Arial"/>
                <w:b/>
                <w:sz w:val="32"/>
                <w:szCs w:val="32"/>
              </w:rPr>
            </w:pPr>
            <w:r>
              <w:rPr>
                <w:rFonts w:cs="Arial"/>
                <w:b/>
                <w:sz w:val="32"/>
                <w:szCs w:val="32"/>
              </w:rPr>
              <w:t>Versauerung der Meere – Mini-Ozean</w:t>
            </w:r>
          </w:p>
        </w:tc>
      </w:tr>
      <w:tr w:rsidR="003248D8" w14:paraId="1282F15C" w14:textId="77777777" w:rsidTr="003248D8">
        <w:trPr>
          <w:trHeight w:val="57"/>
        </w:trPr>
        <w:tc>
          <w:tcPr>
            <w:tcW w:w="8557" w:type="dxa"/>
            <w:gridSpan w:val="3"/>
            <w:shd w:val="clear" w:color="auto" w:fill="D9D9D9" w:themeFill="background1" w:themeFillShade="D9"/>
          </w:tcPr>
          <w:p w14:paraId="292BDB25" w14:textId="77777777" w:rsidR="003248D8" w:rsidRPr="003248D8" w:rsidRDefault="003248D8" w:rsidP="003248D8">
            <w:pPr>
              <w:tabs>
                <w:tab w:val="left" w:pos="6379"/>
              </w:tabs>
              <w:spacing w:line="240" w:lineRule="auto"/>
              <w:jc w:val="center"/>
              <w:rPr>
                <w:rFonts w:cs="Arial"/>
                <w:b/>
                <w:sz w:val="2"/>
                <w:szCs w:val="2"/>
              </w:rPr>
            </w:pPr>
          </w:p>
        </w:tc>
      </w:tr>
      <w:tr w:rsidR="003248D8" w14:paraId="384C0919" w14:textId="77777777" w:rsidTr="003248D8">
        <w:tc>
          <w:tcPr>
            <w:tcW w:w="4644" w:type="dxa"/>
            <w:tcBorders>
              <w:right w:val="single" w:sz="4" w:space="0" w:color="FFFFFF" w:themeColor="background1"/>
            </w:tcBorders>
          </w:tcPr>
          <w:p w14:paraId="447224DF" w14:textId="77777777" w:rsidR="006D0009" w:rsidRPr="00F079D2" w:rsidRDefault="006D0009" w:rsidP="00F079D2">
            <w:pPr>
              <w:tabs>
                <w:tab w:val="left" w:pos="6379"/>
              </w:tabs>
              <w:spacing w:before="120"/>
              <w:rPr>
                <w:rFonts w:cs="Arial"/>
                <w:b/>
              </w:rPr>
            </w:pPr>
            <w:r w:rsidRPr="00F079D2">
              <w:rPr>
                <w:rFonts w:cs="Arial"/>
                <w:b/>
              </w:rPr>
              <w:t>Zielgruppe</w:t>
            </w:r>
          </w:p>
        </w:tc>
        <w:tc>
          <w:tcPr>
            <w:tcW w:w="3913" w:type="dxa"/>
            <w:gridSpan w:val="2"/>
            <w:tcBorders>
              <w:left w:val="single" w:sz="4" w:space="0" w:color="FFFFFF" w:themeColor="background1"/>
            </w:tcBorders>
          </w:tcPr>
          <w:p w14:paraId="69FD5FAB" w14:textId="77777777" w:rsidR="006D0009" w:rsidRPr="00F079D2" w:rsidRDefault="00F079D2" w:rsidP="00F079D2">
            <w:pPr>
              <w:tabs>
                <w:tab w:val="left" w:pos="6379"/>
              </w:tabs>
              <w:spacing w:before="120"/>
              <w:rPr>
                <w:rFonts w:cs="Arial"/>
                <w:i/>
              </w:rPr>
            </w:pPr>
            <w:r w:rsidRPr="00F079D2">
              <w:rPr>
                <w:rFonts w:cs="Arial"/>
                <w:i/>
              </w:rPr>
              <w:t>8.-12. Klasse; Realschule, Gesamtschule, Gymnasium</w:t>
            </w:r>
          </w:p>
        </w:tc>
      </w:tr>
      <w:tr w:rsidR="006D0009" w14:paraId="6A561D40" w14:textId="77777777" w:rsidTr="003248D8">
        <w:tc>
          <w:tcPr>
            <w:tcW w:w="4644" w:type="dxa"/>
            <w:tcBorders>
              <w:right w:val="single" w:sz="4" w:space="0" w:color="FFFFFF" w:themeColor="background1"/>
            </w:tcBorders>
          </w:tcPr>
          <w:p w14:paraId="5805E616" w14:textId="77777777" w:rsidR="006D0009" w:rsidRPr="00F079D2" w:rsidRDefault="006D0009" w:rsidP="00F079D2">
            <w:pPr>
              <w:tabs>
                <w:tab w:val="left" w:pos="6379"/>
              </w:tabs>
              <w:spacing w:before="120"/>
              <w:rPr>
                <w:rFonts w:cs="Arial"/>
                <w:b/>
              </w:rPr>
            </w:pPr>
            <w:r w:rsidRPr="00F079D2">
              <w:rPr>
                <w:rFonts w:cs="Arial"/>
                <w:b/>
              </w:rPr>
              <w:t>Unterrichtsfach</w:t>
            </w:r>
          </w:p>
        </w:tc>
        <w:tc>
          <w:tcPr>
            <w:tcW w:w="3913" w:type="dxa"/>
            <w:gridSpan w:val="2"/>
            <w:tcBorders>
              <w:left w:val="single" w:sz="4" w:space="0" w:color="FFFFFF" w:themeColor="background1"/>
            </w:tcBorders>
          </w:tcPr>
          <w:p w14:paraId="7558CA4F" w14:textId="77777777" w:rsidR="006D0009" w:rsidRPr="00F079D2" w:rsidRDefault="00F079D2" w:rsidP="00F079D2">
            <w:pPr>
              <w:tabs>
                <w:tab w:val="left" w:pos="6379"/>
              </w:tabs>
              <w:spacing w:before="120"/>
              <w:rPr>
                <w:rFonts w:cs="Arial"/>
                <w:i/>
              </w:rPr>
            </w:pPr>
            <w:r w:rsidRPr="00F079D2">
              <w:rPr>
                <w:rFonts w:cs="Arial"/>
                <w:i/>
              </w:rPr>
              <w:t xml:space="preserve">Biologie; Chemie; </w:t>
            </w:r>
          </w:p>
        </w:tc>
      </w:tr>
      <w:tr w:rsidR="006D0009" w14:paraId="1C430913" w14:textId="77777777" w:rsidTr="003248D8">
        <w:tc>
          <w:tcPr>
            <w:tcW w:w="4644" w:type="dxa"/>
            <w:tcBorders>
              <w:right w:val="single" w:sz="4" w:space="0" w:color="FFFFFF" w:themeColor="background1"/>
            </w:tcBorders>
          </w:tcPr>
          <w:p w14:paraId="04AD1777" w14:textId="77777777" w:rsidR="006D0009" w:rsidRPr="00F079D2" w:rsidRDefault="00F079D2" w:rsidP="00F079D2">
            <w:pPr>
              <w:tabs>
                <w:tab w:val="left" w:pos="6379"/>
              </w:tabs>
              <w:spacing w:before="120"/>
              <w:rPr>
                <w:rFonts w:cs="Arial"/>
                <w:b/>
              </w:rPr>
            </w:pPr>
            <w:r w:rsidRPr="00F079D2">
              <w:rPr>
                <w:rFonts w:cs="Arial"/>
                <w:b/>
              </w:rPr>
              <w:t>Behandelte Themen</w:t>
            </w:r>
          </w:p>
        </w:tc>
        <w:tc>
          <w:tcPr>
            <w:tcW w:w="3913" w:type="dxa"/>
            <w:gridSpan w:val="2"/>
            <w:tcBorders>
              <w:left w:val="single" w:sz="4" w:space="0" w:color="FFFFFF" w:themeColor="background1"/>
            </w:tcBorders>
          </w:tcPr>
          <w:p w14:paraId="7F69E354" w14:textId="525071FD" w:rsidR="006D0009" w:rsidRPr="00F079D2" w:rsidRDefault="00261764" w:rsidP="00FD3DA5">
            <w:pPr>
              <w:tabs>
                <w:tab w:val="left" w:pos="6379"/>
              </w:tabs>
              <w:spacing w:before="120"/>
              <w:rPr>
                <w:rFonts w:cs="Arial"/>
                <w:i/>
              </w:rPr>
            </w:pPr>
            <w:r>
              <w:rPr>
                <w:rFonts w:cs="Arial"/>
                <w:i/>
              </w:rPr>
              <w:t>V</w:t>
            </w:r>
            <w:r w:rsidR="00822988">
              <w:rPr>
                <w:rFonts w:cs="Arial"/>
                <w:i/>
              </w:rPr>
              <w:t>ersa</w:t>
            </w:r>
            <w:r w:rsidR="00F079D2" w:rsidRPr="00F079D2">
              <w:rPr>
                <w:rFonts w:cs="Arial"/>
                <w:i/>
              </w:rPr>
              <w:t>uerung</w:t>
            </w:r>
            <w:r>
              <w:rPr>
                <w:rFonts w:cs="Arial"/>
                <w:i/>
              </w:rPr>
              <w:t xml:space="preserve"> der Meere</w:t>
            </w:r>
            <w:r w:rsidR="00F079D2" w:rsidRPr="00F079D2">
              <w:rPr>
                <w:rFonts w:cs="Arial"/>
                <w:i/>
              </w:rPr>
              <w:t xml:space="preserve"> durch Kohlenstoffdioxid; </w:t>
            </w:r>
            <w:r w:rsidR="00FD3DA5">
              <w:rPr>
                <w:rFonts w:cs="Arial"/>
                <w:i/>
              </w:rPr>
              <w:t>CO</w:t>
            </w:r>
            <w:r w:rsidR="00FD3DA5">
              <w:rPr>
                <w:rFonts w:cs="Arial"/>
                <w:i/>
                <w:vertAlign w:val="subscript"/>
              </w:rPr>
              <w:t>2</w:t>
            </w:r>
            <w:r w:rsidR="00FD3DA5">
              <w:rPr>
                <w:rFonts w:cs="Arial"/>
                <w:i/>
              </w:rPr>
              <w:t>-Anstieg in der Atmosphäre</w:t>
            </w:r>
            <w:r>
              <w:rPr>
                <w:rFonts w:cs="Arial"/>
                <w:i/>
              </w:rPr>
              <w:t xml:space="preserve"> </w:t>
            </w:r>
          </w:p>
        </w:tc>
      </w:tr>
      <w:tr w:rsidR="00F079D2" w14:paraId="56A73D83" w14:textId="77777777" w:rsidTr="003248D8">
        <w:tc>
          <w:tcPr>
            <w:tcW w:w="4644" w:type="dxa"/>
            <w:tcBorders>
              <w:bottom w:val="single" w:sz="4" w:space="0" w:color="FFFFFF" w:themeColor="background1"/>
              <w:right w:val="single" w:sz="4" w:space="0" w:color="FFFFFF" w:themeColor="background1"/>
            </w:tcBorders>
            <w:vAlign w:val="bottom"/>
          </w:tcPr>
          <w:p w14:paraId="52BFE59C" w14:textId="77777777" w:rsidR="00F079D2" w:rsidRPr="00F079D2" w:rsidRDefault="00F079D2" w:rsidP="00FC5F8A">
            <w:pPr>
              <w:tabs>
                <w:tab w:val="left" w:pos="6379"/>
              </w:tabs>
              <w:spacing w:before="120"/>
              <w:rPr>
                <w:rFonts w:cs="Arial"/>
                <w:b/>
              </w:rPr>
            </w:pPr>
            <w:r w:rsidRPr="00F079D2">
              <w:rPr>
                <w:rFonts w:cs="Arial"/>
                <w:b/>
              </w:rPr>
              <w:t>Zeitaufwand</w:t>
            </w:r>
          </w:p>
        </w:tc>
        <w:tc>
          <w:tcPr>
            <w:tcW w:w="3913" w:type="dxa"/>
            <w:gridSpan w:val="2"/>
            <w:tcBorders>
              <w:left w:val="single" w:sz="4" w:space="0" w:color="FFFFFF" w:themeColor="background1"/>
              <w:bottom w:val="single" w:sz="4" w:space="0" w:color="FFFFFF" w:themeColor="background1"/>
            </w:tcBorders>
          </w:tcPr>
          <w:p w14:paraId="26D864FE" w14:textId="77777777" w:rsidR="00F079D2" w:rsidRDefault="00F079D2" w:rsidP="00FC5F8A">
            <w:pPr>
              <w:tabs>
                <w:tab w:val="left" w:pos="6379"/>
              </w:tabs>
              <w:rPr>
                <w:rFonts w:cs="Arial"/>
              </w:rPr>
            </w:pPr>
          </w:p>
        </w:tc>
      </w:tr>
      <w:tr w:rsidR="00F079D2" w14:paraId="237C988C" w14:textId="77777777" w:rsidTr="00A6472A">
        <w:tc>
          <w:tcPr>
            <w:tcW w:w="4644" w:type="dxa"/>
            <w:tcBorders>
              <w:top w:val="single" w:sz="4" w:space="0" w:color="FFFFFF" w:themeColor="background1"/>
              <w:bottom w:val="single" w:sz="4" w:space="0" w:color="FFFFFF" w:themeColor="background1"/>
              <w:right w:val="single" w:sz="4" w:space="0" w:color="FFFFFF" w:themeColor="background1"/>
            </w:tcBorders>
          </w:tcPr>
          <w:p w14:paraId="68EFB13D" w14:textId="70ADA06A" w:rsidR="00F079D2" w:rsidRPr="00584E51" w:rsidRDefault="00D757EF" w:rsidP="00812FB6">
            <w:pPr>
              <w:pStyle w:val="Listenabsatz"/>
              <w:numPr>
                <w:ilvl w:val="0"/>
                <w:numId w:val="47"/>
              </w:numPr>
              <w:tabs>
                <w:tab w:val="left" w:pos="6379"/>
              </w:tabs>
              <w:ind w:left="589"/>
              <w:rPr>
                <w:rFonts w:cs="Arial"/>
                <w:i/>
              </w:rPr>
            </w:pPr>
            <w:r>
              <w:rPr>
                <w:rFonts w:cs="Arial"/>
                <w:i/>
              </w:rPr>
              <w:t>Versuchsd</w:t>
            </w:r>
            <w:r w:rsidR="00F079D2" w:rsidRPr="00584E51">
              <w:rPr>
                <w:rFonts w:cs="Arial"/>
                <w:i/>
              </w:rPr>
              <w:t>urchführung im Unterricht</w:t>
            </w:r>
          </w:p>
        </w:tc>
        <w:tc>
          <w:tcPr>
            <w:tcW w:w="3913" w:type="dxa"/>
            <w:gridSpan w:val="2"/>
            <w:tcBorders>
              <w:top w:val="single" w:sz="4" w:space="0" w:color="FFFFFF" w:themeColor="background1"/>
              <w:left w:val="single" w:sz="4" w:space="0" w:color="FFFFFF" w:themeColor="background1"/>
              <w:bottom w:val="single" w:sz="4" w:space="0" w:color="FFFFFF" w:themeColor="background1"/>
            </w:tcBorders>
          </w:tcPr>
          <w:p w14:paraId="4E6F6B84" w14:textId="77777777" w:rsidR="00F079D2" w:rsidRPr="00D757EF" w:rsidRDefault="00F079D2" w:rsidP="00DB08F1">
            <w:pPr>
              <w:pStyle w:val="Listenabsatz"/>
              <w:tabs>
                <w:tab w:val="left" w:pos="6379"/>
              </w:tabs>
              <w:ind w:left="589"/>
              <w:rPr>
                <w:rFonts w:cs="Arial"/>
                <w:i/>
              </w:rPr>
            </w:pPr>
            <w:r w:rsidRPr="00D757EF">
              <w:rPr>
                <w:rFonts w:cs="Arial"/>
                <w:i/>
              </w:rPr>
              <w:t xml:space="preserve">rd. 20 Minuten </w:t>
            </w:r>
          </w:p>
        </w:tc>
      </w:tr>
      <w:tr w:rsidR="00F079D2" w14:paraId="0D0AA7FF" w14:textId="77777777" w:rsidTr="00A6472A">
        <w:tc>
          <w:tcPr>
            <w:tcW w:w="4644" w:type="dxa"/>
            <w:tcBorders>
              <w:top w:val="single" w:sz="4" w:space="0" w:color="FFFFFF" w:themeColor="background1"/>
              <w:bottom w:val="single" w:sz="4" w:space="0" w:color="FFFFFF" w:themeColor="background1"/>
              <w:right w:val="single" w:sz="4" w:space="0" w:color="FFFFFF" w:themeColor="background1"/>
            </w:tcBorders>
          </w:tcPr>
          <w:p w14:paraId="7DF4F46B" w14:textId="4FEFF5AC" w:rsidR="00F079D2" w:rsidRPr="00584E51" w:rsidRDefault="00F079D2" w:rsidP="00812FB6">
            <w:pPr>
              <w:pStyle w:val="Listenabsatz"/>
              <w:numPr>
                <w:ilvl w:val="0"/>
                <w:numId w:val="47"/>
              </w:numPr>
              <w:tabs>
                <w:tab w:val="left" w:pos="6379"/>
              </w:tabs>
              <w:ind w:left="589"/>
              <w:rPr>
                <w:rFonts w:cs="Arial"/>
                <w:i/>
              </w:rPr>
            </w:pPr>
            <w:r w:rsidRPr="00584E51">
              <w:rPr>
                <w:rFonts w:cs="Arial"/>
                <w:i/>
              </w:rPr>
              <w:t xml:space="preserve">Vorbereitung </w:t>
            </w:r>
          </w:p>
        </w:tc>
        <w:tc>
          <w:tcPr>
            <w:tcW w:w="3913" w:type="dxa"/>
            <w:gridSpan w:val="2"/>
            <w:tcBorders>
              <w:top w:val="single" w:sz="4" w:space="0" w:color="FFFFFF" w:themeColor="background1"/>
              <w:left w:val="single" w:sz="4" w:space="0" w:color="FFFFFF" w:themeColor="background1"/>
              <w:bottom w:val="single" w:sz="4" w:space="0" w:color="FFFFFF" w:themeColor="background1"/>
            </w:tcBorders>
          </w:tcPr>
          <w:p w14:paraId="3951AA9A" w14:textId="77777777" w:rsidR="00F079D2" w:rsidRPr="00D757EF" w:rsidRDefault="00C33961" w:rsidP="00DB08F1">
            <w:pPr>
              <w:pStyle w:val="Listenabsatz"/>
              <w:tabs>
                <w:tab w:val="left" w:pos="6379"/>
              </w:tabs>
              <w:ind w:left="589"/>
              <w:rPr>
                <w:rFonts w:cs="Arial"/>
                <w:i/>
              </w:rPr>
            </w:pPr>
            <w:r w:rsidRPr="00D757EF">
              <w:rPr>
                <w:rFonts w:cs="Arial"/>
                <w:i/>
              </w:rPr>
              <w:t>rd.</w:t>
            </w:r>
            <w:r w:rsidR="00AF4317" w:rsidRPr="00D757EF">
              <w:rPr>
                <w:rFonts w:cs="Arial"/>
                <w:i/>
              </w:rPr>
              <w:t xml:space="preserve"> </w:t>
            </w:r>
            <w:r w:rsidRPr="00D757EF">
              <w:rPr>
                <w:rFonts w:cs="Arial"/>
                <w:i/>
              </w:rPr>
              <w:t>5</w:t>
            </w:r>
            <w:r w:rsidR="00F079D2" w:rsidRPr="00D757EF">
              <w:rPr>
                <w:rFonts w:cs="Arial"/>
                <w:i/>
              </w:rPr>
              <w:t xml:space="preserve"> Minuten</w:t>
            </w:r>
          </w:p>
        </w:tc>
      </w:tr>
      <w:tr w:rsidR="00F079D2" w14:paraId="68621D83" w14:textId="77777777" w:rsidTr="003248D8">
        <w:tc>
          <w:tcPr>
            <w:tcW w:w="4644" w:type="dxa"/>
            <w:tcBorders>
              <w:top w:val="single" w:sz="4" w:space="0" w:color="auto"/>
              <w:left w:val="single" w:sz="4" w:space="0" w:color="auto"/>
              <w:bottom w:val="single" w:sz="4" w:space="0" w:color="FFFFFF" w:themeColor="background1"/>
              <w:right w:val="single" w:sz="4" w:space="0" w:color="FFFFFF" w:themeColor="background1"/>
            </w:tcBorders>
          </w:tcPr>
          <w:p w14:paraId="6CDB9124" w14:textId="77777777" w:rsidR="00F079D2" w:rsidRPr="00F079D2" w:rsidRDefault="00F079D2" w:rsidP="00FC5F8A">
            <w:pPr>
              <w:tabs>
                <w:tab w:val="left" w:pos="6379"/>
              </w:tabs>
              <w:spacing w:before="120"/>
              <w:rPr>
                <w:rFonts w:cs="Arial"/>
                <w:b/>
              </w:rPr>
            </w:pPr>
            <w:r>
              <w:rPr>
                <w:rFonts w:cs="Arial"/>
                <w:b/>
              </w:rPr>
              <w:t>Materialk</w:t>
            </w:r>
            <w:r w:rsidRPr="00F079D2">
              <w:rPr>
                <w:rFonts w:cs="Arial"/>
                <w:b/>
              </w:rPr>
              <w:t>osten</w:t>
            </w:r>
          </w:p>
        </w:tc>
        <w:tc>
          <w:tcPr>
            <w:tcW w:w="3913" w:type="dxa"/>
            <w:gridSpan w:val="2"/>
            <w:tcBorders>
              <w:top w:val="single" w:sz="4" w:space="0" w:color="auto"/>
              <w:left w:val="single" w:sz="4" w:space="0" w:color="FFFFFF" w:themeColor="background1"/>
              <w:bottom w:val="single" w:sz="4" w:space="0" w:color="FFFFFF" w:themeColor="background1"/>
              <w:right w:val="single" w:sz="4" w:space="0" w:color="auto"/>
            </w:tcBorders>
            <w:vAlign w:val="bottom"/>
          </w:tcPr>
          <w:p w14:paraId="3E5BF210" w14:textId="77777777" w:rsidR="00F079D2" w:rsidRPr="00F079D2" w:rsidRDefault="00F079D2" w:rsidP="00FC5F8A">
            <w:pPr>
              <w:tabs>
                <w:tab w:val="left" w:pos="6379"/>
              </w:tabs>
              <w:rPr>
                <w:rFonts w:cs="Arial"/>
                <w:i/>
              </w:rPr>
            </w:pPr>
          </w:p>
        </w:tc>
      </w:tr>
      <w:tr w:rsidR="00F079D2" w14:paraId="22FCC304" w14:textId="77777777" w:rsidTr="003248D8">
        <w:tc>
          <w:tcPr>
            <w:tcW w:w="4644"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713124B" w14:textId="77777777" w:rsidR="00F079D2" w:rsidRPr="005665E4" w:rsidRDefault="00F079D2" w:rsidP="005665E4">
            <w:pPr>
              <w:pStyle w:val="Listenabsatz"/>
              <w:tabs>
                <w:tab w:val="left" w:pos="6379"/>
              </w:tabs>
              <w:ind w:left="567"/>
              <w:jc w:val="both"/>
              <w:rPr>
                <w:rFonts w:cs="Arial"/>
                <w:i/>
              </w:rPr>
            </w:pPr>
            <w:r w:rsidRPr="005665E4">
              <w:rPr>
                <w:rFonts w:cs="Arial"/>
                <w:i/>
              </w:rPr>
              <w:t>einmalig für Bau</w:t>
            </w:r>
          </w:p>
        </w:tc>
        <w:tc>
          <w:tcPr>
            <w:tcW w:w="3913"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vAlign w:val="bottom"/>
          </w:tcPr>
          <w:p w14:paraId="51B189B5" w14:textId="77777777" w:rsidR="00F079D2" w:rsidRPr="00D757EF" w:rsidRDefault="00C33961" w:rsidP="005665E4">
            <w:pPr>
              <w:pStyle w:val="Listenabsatz"/>
              <w:tabs>
                <w:tab w:val="left" w:pos="6379"/>
              </w:tabs>
              <w:ind w:left="567"/>
              <w:rPr>
                <w:rFonts w:cs="Arial"/>
                <w:i/>
              </w:rPr>
            </w:pPr>
            <w:r w:rsidRPr="00D757EF">
              <w:rPr>
                <w:rFonts w:cs="Arial"/>
                <w:i/>
              </w:rPr>
              <w:t>rd. 7</w:t>
            </w:r>
            <w:r w:rsidR="00F079D2" w:rsidRPr="00D757EF">
              <w:rPr>
                <w:rFonts w:cs="Arial"/>
                <w:i/>
              </w:rPr>
              <w:t xml:space="preserve"> €</w:t>
            </w:r>
          </w:p>
        </w:tc>
      </w:tr>
      <w:tr w:rsidR="00261764" w14:paraId="73E23087" w14:textId="77777777" w:rsidTr="003248D8">
        <w:tc>
          <w:tcPr>
            <w:tcW w:w="4644" w:type="dxa"/>
            <w:tcBorders>
              <w:top w:val="single" w:sz="4" w:space="0" w:color="FFFFFF" w:themeColor="background1"/>
              <w:left w:val="single" w:sz="4" w:space="0" w:color="auto"/>
              <w:bottom w:val="single" w:sz="4" w:space="0" w:color="auto"/>
              <w:right w:val="single" w:sz="4" w:space="0" w:color="FFFFFF" w:themeColor="background1"/>
            </w:tcBorders>
          </w:tcPr>
          <w:p w14:paraId="55D23742" w14:textId="77777777" w:rsidR="006D0009" w:rsidRPr="005665E4" w:rsidRDefault="00FC5F8A" w:rsidP="005665E4">
            <w:pPr>
              <w:pStyle w:val="Listenabsatz"/>
              <w:tabs>
                <w:tab w:val="left" w:pos="6379"/>
              </w:tabs>
              <w:ind w:left="567"/>
              <w:jc w:val="both"/>
              <w:rPr>
                <w:rFonts w:cs="Arial"/>
                <w:i/>
              </w:rPr>
            </w:pPr>
            <w:r w:rsidRPr="005665E4">
              <w:rPr>
                <w:rFonts w:cs="Arial"/>
                <w:i/>
              </w:rPr>
              <w:t>Verbrauchsmaterialien</w:t>
            </w:r>
          </w:p>
        </w:tc>
        <w:tc>
          <w:tcPr>
            <w:tcW w:w="3913" w:type="dxa"/>
            <w:gridSpan w:val="2"/>
            <w:tcBorders>
              <w:top w:val="single" w:sz="4" w:space="0" w:color="FFFFFF" w:themeColor="background1"/>
              <w:left w:val="single" w:sz="4" w:space="0" w:color="FFFFFF" w:themeColor="background1"/>
              <w:bottom w:val="single" w:sz="4" w:space="0" w:color="auto"/>
              <w:right w:val="single" w:sz="4" w:space="0" w:color="auto"/>
            </w:tcBorders>
            <w:vAlign w:val="bottom"/>
          </w:tcPr>
          <w:p w14:paraId="7C9ED1C3" w14:textId="77777777" w:rsidR="00FC5F8A" w:rsidRPr="00D757EF" w:rsidRDefault="00C33961" w:rsidP="005665E4">
            <w:pPr>
              <w:pStyle w:val="Listenabsatz"/>
              <w:tabs>
                <w:tab w:val="left" w:pos="6379"/>
              </w:tabs>
              <w:ind w:left="567"/>
              <w:rPr>
                <w:rFonts w:cs="Arial"/>
                <w:i/>
              </w:rPr>
            </w:pPr>
            <w:r w:rsidRPr="00D757EF">
              <w:rPr>
                <w:rFonts w:cs="Arial"/>
                <w:i/>
              </w:rPr>
              <w:t>rd. 3</w:t>
            </w:r>
            <w:r w:rsidR="00FC5F8A" w:rsidRPr="00D757EF">
              <w:rPr>
                <w:rFonts w:cs="Arial"/>
                <w:i/>
              </w:rPr>
              <w:t xml:space="preserve"> €</w:t>
            </w:r>
          </w:p>
        </w:tc>
      </w:tr>
      <w:tr w:rsidR="003248D8" w14:paraId="6266B7F6" w14:textId="77777777" w:rsidTr="003248D8">
        <w:tc>
          <w:tcPr>
            <w:tcW w:w="4644" w:type="dxa"/>
            <w:tcBorders>
              <w:top w:val="single" w:sz="4" w:space="0" w:color="auto"/>
              <w:right w:val="single" w:sz="4" w:space="0" w:color="FFFFFF" w:themeColor="background1"/>
            </w:tcBorders>
          </w:tcPr>
          <w:p w14:paraId="476CB3A3" w14:textId="77777777" w:rsidR="006D0009" w:rsidRPr="00F079D2" w:rsidRDefault="003248D8" w:rsidP="00F079D2">
            <w:pPr>
              <w:tabs>
                <w:tab w:val="left" w:pos="6379"/>
              </w:tabs>
              <w:spacing w:before="120"/>
              <w:rPr>
                <w:rFonts w:cs="Arial"/>
                <w:i/>
              </w:rPr>
            </w:pPr>
            <w:r>
              <w:rPr>
                <w:rFonts w:cs="Arial"/>
                <w:b/>
              </w:rPr>
              <w:t>Version</w:t>
            </w:r>
          </w:p>
        </w:tc>
        <w:tc>
          <w:tcPr>
            <w:tcW w:w="3913" w:type="dxa"/>
            <w:gridSpan w:val="2"/>
            <w:tcBorders>
              <w:top w:val="single" w:sz="4" w:space="0" w:color="auto"/>
              <w:left w:val="single" w:sz="4" w:space="0" w:color="FFFFFF" w:themeColor="background1"/>
            </w:tcBorders>
          </w:tcPr>
          <w:p w14:paraId="30345326" w14:textId="1ACDFBC8" w:rsidR="006D0009" w:rsidRPr="00F079D2" w:rsidRDefault="009029A5" w:rsidP="00261764">
            <w:pPr>
              <w:tabs>
                <w:tab w:val="left" w:pos="6379"/>
              </w:tabs>
              <w:spacing w:before="120"/>
              <w:rPr>
                <w:rFonts w:cs="Arial"/>
                <w:i/>
              </w:rPr>
            </w:pPr>
            <w:r>
              <w:rPr>
                <w:rFonts w:cs="Arial"/>
                <w:i/>
              </w:rPr>
              <w:t>10</w:t>
            </w:r>
            <w:r w:rsidR="00790982">
              <w:rPr>
                <w:rFonts w:cs="Arial"/>
                <w:i/>
              </w:rPr>
              <w:t>.11</w:t>
            </w:r>
            <w:r w:rsidR="00F079D2" w:rsidRPr="00F079D2">
              <w:rPr>
                <w:rFonts w:cs="Arial"/>
                <w:i/>
              </w:rPr>
              <w:t>.2016</w:t>
            </w:r>
          </w:p>
        </w:tc>
      </w:tr>
      <w:tr w:rsidR="003248D8" w14:paraId="4723291E" w14:textId="77777777" w:rsidTr="003248D8">
        <w:trPr>
          <w:trHeight w:val="57"/>
        </w:trPr>
        <w:tc>
          <w:tcPr>
            <w:tcW w:w="4644" w:type="dxa"/>
            <w:tcBorders>
              <w:right w:val="single" w:sz="4" w:space="0" w:color="FFFFFF" w:themeColor="background1"/>
            </w:tcBorders>
            <w:shd w:val="clear" w:color="auto" w:fill="D9D9D9" w:themeFill="background1" w:themeFillShade="D9"/>
          </w:tcPr>
          <w:p w14:paraId="19AC4C6F" w14:textId="77777777" w:rsidR="003248D8" w:rsidRDefault="003248D8" w:rsidP="00870B62">
            <w:pPr>
              <w:tabs>
                <w:tab w:val="left" w:pos="6379"/>
              </w:tabs>
              <w:rPr>
                <w:rFonts w:cs="Arial"/>
                <w:sz w:val="2"/>
                <w:szCs w:val="2"/>
              </w:rPr>
            </w:pPr>
          </w:p>
          <w:p w14:paraId="01FCFFAA" w14:textId="77777777" w:rsidR="003248D8" w:rsidRDefault="003248D8" w:rsidP="003248D8">
            <w:pPr>
              <w:rPr>
                <w:rFonts w:cs="Arial"/>
                <w:sz w:val="2"/>
                <w:szCs w:val="2"/>
              </w:rPr>
            </w:pPr>
          </w:p>
          <w:p w14:paraId="61E8DF38" w14:textId="77777777" w:rsidR="006D0009" w:rsidRPr="003248D8" w:rsidRDefault="003248D8" w:rsidP="003248D8">
            <w:pPr>
              <w:tabs>
                <w:tab w:val="left" w:pos="3909"/>
              </w:tabs>
              <w:rPr>
                <w:rFonts w:cs="Arial"/>
                <w:sz w:val="2"/>
                <w:szCs w:val="2"/>
              </w:rPr>
            </w:pPr>
            <w:r>
              <w:rPr>
                <w:rFonts w:cs="Arial"/>
                <w:sz w:val="2"/>
                <w:szCs w:val="2"/>
              </w:rPr>
              <w:tab/>
            </w:r>
          </w:p>
        </w:tc>
        <w:tc>
          <w:tcPr>
            <w:tcW w:w="3913" w:type="dxa"/>
            <w:gridSpan w:val="2"/>
            <w:tcBorders>
              <w:left w:val="single" w:sz="4" w:space="0" w:color="FFFFFF" w:themeColor="background1"/>
            </w:tcBorders>
            <w:shd w:val="clear" w:color="auto" w:fill="D9D9D9" w:themeFill="background1" w:themeFillShade="D9"/>
          </w:tcPr>
          <w:p w14:paraId="3DC8459B" w14:textId="77777777" w:rsidR="006D0009" w:rsidRPr="003248D8" w:rsidRDefault="006D0009" w:rsidP="00870B62">
            <w:pPr>
              <w:tabs>
                <w:tab w:val="left" w:pos="6379"/>
              </w:tabs>
              <w:rPr>
                <w:rFonts w:cs="Arial"/>
                <w:sz w:val="2"/>
                <w:szCs w:val="2"/>
              </w:rPr>
            </w:pPr>
          </w:p>
        </w:tc>
      </w:tr>
      <w:tr w:rsidR="00261764" w14:paraId="7F048359" w14:textId="77777777" w:rsidTr="00C8735A">
        <w:trPr>
          <w:trHeight w:val="1587"/>
        </w:trPr>
        <w:tc>
          <w:tcPr>
            <w:tcW w:w="6147" w:type="dxa"/>
            <w:gridSpan w:val="2"/>
            <w:tcBorders>
              <w:right w:val="single" w:sz="4" w:space="0" w:color="FFFFFF" w:themeColor="background1"/>
            </w:tcBorders>
          </w:tcPr>
          <w:p w14:paraId="2AED4DA0" w14:textId="77777777" w:rsidR="00261764" w:rsidRDefault="00261764" w:rsidP="00261764">
            <w:pPr>
              <w:tabs>
                <w:tab w:val="left" w:pos="6379"/>
              </w:tabs>
              <w:spacing w:before="120" w:line="264" w:lineRule="auto"/>
              <w:rPr>
                <w:rFonts w:cs="Arial"/>
                <w:i/>
              </w:rPr>
            </w:pPr>
            <w:r w:rsidRPr="00261764">
              <w:rPr>
                <w:rFonts w:cs="Arial"/>
                <w:i/>
              </w:rPr>
              <w:t>Das vorliegende Material entstand im Rahmen des Projekt</w:t>
            </w:r>
            <w:r>
              <w:rPr>
                <w:rFonts w:cs="Arial"/>
                <w:i/>
              </w:rPr>
              <w:t>s</w:t>
            </w:r>
            <w:r w:rsidRPr="00261764">
              <w:rPr>
                <w:rFonts w:cs="Arial"/>
                <w:i/>
              </w:rPr>
              <w:t xml:space="preserve"> „Energiewende macht Schule“</w:t>
            </w:r>
            <w:r>
              <w:rPr>
                <w:rFonts w:cs="Arial"/>
                <w:i/>
              </w:rPr>
              <w:t>.</w:t>
            </w:r>
          </w:p>
          <w:p w14:paraId="6CC7B1EA" w14:textId="77777777" w:rsidR="00261764" w:rsidRPr="00261764" w:rsidRDefault="00261764" w:rsidP="00261764">
            <w:pPr>
              <w:tabs>
                <w:tab w:val="left" w:pos="6379"/>
              </w:tabs>
              <w:spacing w:before="120" w:line="264" w:lineRule="auto"/>
              <w:rPr>
                <w:rFonts w:cs="Arial"/>
                <w:i/>
              </w:rPr>
            </w:pPr>
            <w:r>
              <w:rPr>
                <w:rFonts w:cs="Arial"/>
                <w:i/>
              </w:rPr>
              <w:t>Siehe auch: www.energiewende-macht-schule.de</w:t>
            </w:r>
          </w:p>
        </w:tc>
        <w:tc>
          <w:tcPr>
            <w:tcW w:w="2410" w:type="dxa"/>
            <w:tcBorders>
              <w:left w:val="single" w:sz="4" w:space="0" w:color="FFFFFF" w:themeColor="background1"/>
            </w:tcBorders>
            <w:vAlign w:val="center"/>
          </w:tcPr>
          <w:p w14:paraId="44014017" w14:textId="24CBECB0" w:rsidR="00261764" w:rsidRDefault="00CF43E6" w:rsidP="003248D8">
            <w:pPr>
              <w:tabs>
                <w:tab w:val="left" w:pos="6379"/>
              </w:tabs>
              <w:jc w:val="center"/>
              <w:rPr>
                <w:rFonts w:cs="Arial"/>
              </w:rPr>
            </w:pPr>
            <w:r>
              <w:rPr>
                <w:rFonts w:cs="Arial"/>
                <w:noProof/>
              </w:rPr>
              <w:drawing>
                <wp:inline distT="0" distB="0" distL="0" distR="0" wp14:anchorId="3E43F314" wp14:editId="4FD1299F">
                  <wp:extent cx="1269242" cy="942746"/>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M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908" cy="951411"/>
                          </a:xfrm>
                          <a:prstGeom prst="rect">
                            <a:avLst/>
                          </a:prstGeom>
                        </pic:spPr>
                      </pic:pic>
                    </a:graphicData>
                  </a:graphic>
                </wp:inline>
              </w:drawing>
            </w:r>
          </w:p>
        </w:tc>
      </w:tr>
      <w:tr w:rsidR="003248D8" w14:paraId="3ED410BA" w14:textId="77777777" w:rsidTr="00595019">
        <w:trPr>
          <w:trHeight w:val="1247"/>
        </w:trPr>
        <w:tc>
          <w:tcPr>
            <w:tcW w:w="6147" w:type="dxa"/>
            <w:gridSpan w:val="2"/>
            <w:tcBorders>
              <w:right w:val="single" w:sz="4" w:space="0" w:color="FFFFFF" w:themeColor="background1"/>
            </w:tcBorders>
          </w:tcPr>
          <w:p w14:paraId="6B2FFB18" w14:textId="77777777" w:rsidR="003248D8" w:rsidRDefault="003248D8" w:rsidP="003248D8">
            <w:pPr>
              <w:tabs>
                <w:tab w:val="left" w:pos="6379"/>
              </w:tabs>
              <w:spacing w:before="120" w:after="120" w:line="264" w:lineRule="auto"/>
              <w:rPr>
                <w:rFonts w:cs="Arial"/>
                <w:i/>
              </w:rPr>
            </w:pPr>
            <w:r>
              <w:rPr>
                <w:rFonts w:cs="Arial"/>
                <w:i/>
              </w:rPr>
              <w:t>Die Projektleitung liegt beim Zentrum für Innovative Energiesysteme (ZIES) der Hochschule Düsseldorf (HSD)</w:t>
            </w:r>
            <w:r w:rsidR="00AF4317">
              <w:rPr>
                <w:rFonts w:cs="Arial"/>
                <w:i/>
              </w:rPr>
              <w:t>.</w:t>
            </w:r>
          </w:p>
        </w:tc>
        <w:tc>
          <w:tcPr>
            <w:tcW w:w="2410" w:type="dxa"/>
            <w:tcBorders>
              <w:left w:val="single" w:sz="4" w:space="0" w:color="FFFFFF" w:themeColor="background1"/>
            </w:tcBorders>
            <w:vAlign w:val="center"/>
          </w:tcPr>
          <w:p w14:paraId="2AC0BB09" w14:textId="77777777" w:rsidR="003248D8" w:rsidRDefault="003248D8" w:rsidP="003248D8">
            <w:pPr>
              <w:tabs>
                <w:tab w:val="left" w:pos="6379"/>
              </w:tabs>
              <w:jc w:val="center"/>
              <w:rPr>
                <w:rFonts w:cs="Arial"/>
                <w:noProof/>
              </w:rPr>
            </w:pPr>
            <w:r>
              <w:rPr>
                <w:rFonts w:cs="Arial"/>
                <w:noProof/>
              </w:rPr>
              <w:drawing>
                <wp:inline distT="0" distB="0" distL="0" distR="0" wp14:anchorId="19BF36DB" wp14:editId="57A8220F">
                  <wp:extent cx="1268547" cy="341195"/>
                  <wp:effectExtent l="0" t="0" r="8255"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D_Marke_v4_HSD_RotCMYK_ZIES_Schw.jpg"/>
                          <pic:cNvPicPr/>
                        </pic:nvPicPr>
                        <pic:blipFill rotWithShape="1">
                          <a:blip r:embed="rId9" cstate="print">
                            <a:extLst>
                              <a:ext uri="{28A0092B-C50C-407E-A947-70E740481C1C}">
                                <a14:useLocalDpi xmlns:a14="http://schemas.microsoft.com/office/drawing/2010/main" val="0"/>
                              </a:ext>
                            </a:extLst>
                          </a:blip>
                          <a:srcRect l="2526" t="8333" r="27018" b="34848"/>
                          <a:stretch/>
                        </pic:blipFill>
                        <pic:spPr bwMode="auto">
                          <a:xfrm>
                            <a:off x="0" y="0"/>
                            <a:ext cx="1275869" cy="343164"/>
                          </a:xfrm>
                          <a:prstGeom prst="rect">
                            <a:avLst/>
                          </a:prstGeom>
                          <a:ln>
                            <a:noFill/>
                          </a:ln>
                          <a:extLst>
                            <a:ext uri="{53640926-AAD7-44D8-BBD7-CCE9431645EC}">
                              <a14:shadowObscured xmlns:a14="http://schemas.microsoft.com/office/drawing/2010/main"/>
                            </a:ext>
                          </a:extLst>
                        </pic:spPr>
                      </pic:pic>
                    </a:graphicData>
                  </a:graphic>
                </wp:inline>
              </w:drawing>
            </w:r>
          </w:p>
        </w:tc>
      </w:tr>
      <w:tr w:rsidR="00261764" w14:paraId="3AE3171B" w14:textId="77777777" w:rsidTr="00595019">
        <w:trPr>
          <w:trHeight w:val="1701"/>
        </w:trPr>
        <w:tc>
          <w:tcPr>
            <w:tcW w:w="6147" w:type="dxa"/>
            <w:gridSpan w:val="2"/>
            <w:tcBorders>
              <w:right w:val="single" w:sz="4" w:space="0" w:color="FFFFFF" w:themeColor="background1"/>
            </w:tcBorders>
          </w:tcPr>
          <w:p w14:paraId="68927BD8" w14:textId="77777777" w:rsidR="00261764" w:rsidRPr="00261764" w:rsidRDefault="00261764" w:rsidP="00FD7CBD">
            <w:pPr>
              <w:tabs>
                <w:tab w:val="left" w:pos="6379"/>
              </w:tabs>
              <w:spacing w:before="120" w:line="264" w:lineRule="auto"/>
              <w:rPr>
                <w:rFonts w:cs="Arial"/>
                <w:i/>
              </w:rPr>
            </w:pPr>
            <w:r>
              <w:rPr>
                <w:rFonts w:cs="Arial"/>
                <w:i/>
              </w:rPr>
              <w:t>Das Projekt w</w:t>
            </w:r>
            <w:r w:rsidR="00FD7CBD">
              <w:rPr>
                <w:rFonts w:cs="Arial"/>
                <w:i/>
              </w:rPr>
              <w:t>i</w:t>
            </w:r>
            <w:r>
              <w:rPr>
                <w:rFonts w:cs="Arial"/>
                <w:i/>
              </w:rPr>
              <w:t>rd durch die Deutsche Bundesstiftung Umwelt (DBU) gefördert.</w:t>
            </w:r>
          </w:p>
        </w:tc>
        <w:tc>
          <w:tcPr>
            <w:tcW w:w="2410" w:type="dxa"/>
            <w:tcBorders>
              <w:left w:val="single" w:sz="4" w:space="0" w:color="FFFFFF" w:themeColor="background1"/>
            </w:tcBorders>
          </w:tcPr>
          <w:p w14:paraId="56A60A39" w14:textId="77777777" w:rsidR="00261764" w:rsidRDefault="00261764" w:rsidP="003248D8">
            <w:pPr>
              <w:tabs>
                <w:tab w:val="left" w:pos="6379"/>
              </w:tabs>
              <w:jc w:val="center"/>
              <w:rPr>
                <w:rFonts w:cs="Arial"/>
                <w:noProof/>
              </w:rPr>
            </w:pPr>
            <w:r>
              <w:rPr>
                <w:rFonts w:cs="Arial"/>
                <w:noProof/>
              </w:rPr>
              <w:drawing>
                <wp:inline distT="0" distB="0" distL="0" distR="0" wp14:anchorId="682F839F" wp14:editId="01D9535E">
                  <wp:extent cx="1086900" cy="1024128"/>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O Logo.jpg"/>
                          <pic:cNvPicPr/>
                        </pic:nvPicPr>
                        <pic:blipFill rotWithShape="1">
                          <a:blip r:embed="rId10" cstate="print">
                            <a:extLst>
                              <a:ext uri="{28A0092B-C50C-407E-A947-70E740481C1C}">
                                <a14:useLocalDpi xmlns:a14="http://schemas.microsoft.com/office/drawing/2010/main" val="0"/>
                              </a:ext>
                            </a:extLst>
                          </a:blip>
                          <a:srcRect t="14634" r="9402"/>
                          <a:stretch/>
                        </pic:blipFill>
                        <pic:spPr bwMode="auto">
                          <a:xfrm>
                            <a:off x="0" y="0"/>
                            <a:ext cx="1090828" cy="1027829"/>
                          </a:xfrm>
                          <a:prstGeom prst="rect">
                            <a:avLst/>
                          </a:prstGeom>
                          <a:ln>
                            <a:noFill/>
                          </a:ln>
                          <a:extLst>
                            <a:ext uri="{53640926-AAD7-44D8-BBD7-CCE9431645EC}">
                              <a14:shadowObscured xmlns:a14="http://schemas.microsoft.com/office/drawing/2010/main"/>
                            </a:ext>
                          </a:extLst>
                        </pic:spPr>
                      </pic:pic>
                    </a:graphicData>
                  </a:graphic>
                </wp:inline>
              </w:drawing>
            </w:r>
          </w:p>
        </w:tc>
      </w:tr>
    </w:tbl>
    <w:p w14:paraId="34FA3DF4" w14:textId="77777777" w:rsidR="00EA1DCD" w:rsidRDefault="00EA1DCD" w:rsidP="008A0893">
      <w:pPr>
        <w:tabs>
          <w:tab w:val="left" w:pos="1985"/>
        </w:tabs>
        <w:spacing w:before="120"/>
        <w:jc w:val="both"/>
        <w:rPr>
          <w:b/>
          <w:sz w:val="22"/>
        </w:rPr>
        <w:sectPr w:rsidR="00EA1DCD" w:rsidSect="00337B4C">
          <w:headerReference w:type="default" r:id="rId11"/>
          <w:footerReference w:type="default" r:id="rId12"/>
          <w:pgSz w:w="11906" w:h="16838"/>
          <w:pgMar w:top="1417" w:right="1417" w:bottom="1134" w:left="1417" w:header="709" w:footer="709" w:gutter="0"/>
          <w:cols w:space="708"/>
          <w:titlePg/>
          <w:docGrid w:linePitch="360"/>
        </w:sectPr>
      </w:pPr>
    </w:p>
    <w:sdt>
      <w:sdtPr>
        <w:rPr>
          <w:rFonts w:eastAsia="Times New Roman" w:cs="Times New Roman"/>
          <w:b w:val="0"/>
          <w:bCs w:val="0"/>
          <w:sz w:val="24"/>
          <w:szCs w:val="20"/>
        </w:rPr>
        <w:id w:val="-1104498368"/>
        <w:docPartObj>
          <w:docPartGallery w:val="Table of Contents"/>
          <w:docPartUnique/>
        </w:docPartObj>
      </w:sdtPr>
      <w:sdtEndPr/>
      <w:sdtContent>
        <w:p w14:paraId="7F2776A1" w14:textId="77777777" w:rsidR="00EA1DCD" w:rsidRPr="00351F9C" w:rsidRDefault="00EA1DCD" w:rsidP="00351F9C">
          <w:pPr>
            <w:pStyle w:val="Inhaltsverzeichnisberschrift"/>
          </w:pPr>
          <w:r w:rsidRPr="00351F9C">
            <w:t>Inhalt</w:t>
          </w:r>
        </w:p>
        <w:p w14:paraId="58F1EAB1" w14:textId="13E608C2" w:rsidR="00812FB6" w:rsidRDefault="004C63EC">
          <w:pPr>
            <w:pStyle w:val="Verzeichnis1"/>
            <w:tabs>
              <w:tab w:val="left" w:pos="440"/>
              <w:tab w:val="right" w:leader="dot" w:pos="9062"/>
            </w:tabs>
            <w:rPr>
              <w:rFonts w:asciiTheme="minorHAnsi" w:eastAsiaTheme="minorEastAsia" w:hAnsiTheme="minorHAnsi" w:cstheme="minorBidi"/>
              <w:noProof/>
              <w:sz w:val="22"/>
              <w:szCs w:val="22"/>
            </w:rPr>
          </w:pPr>
          <w:r>
            <w:fldChar w:fldCharType="begin"/>
          </w:r>
          <w:r w:rsidR="00EA1DCD">
            <w:instrText xml:space="preserve"> TOC \o "1-3" \h \z \u </w:instrText>
          </w:r>
          <w:r>
            <w:fldChar w:fldCharType="separate"/>
          </w:r>
          <w:hyperlink w:anchor="_Toc466014861" w:history="1">
            <w:r w:rsidR="00812FB6" w:rsidRPr="0039552D">
              <w:rPr>
                <w:rStyle w:val="Hyperlink"/>
                <w:noProof/>
              </w:rPr>
              <w:t>1</w:t>
            </w:r>
            <w:r w:rsidR="00812FB6">
              <w:rPr>
                <w:rFonts w:asciiTheme="minorHAnsi" w:eastAsiaTheme="minorEastAsia" w:hAnsiTheme="minorHAnsi" w:cstheme="minorBidi"/>
                <w:noProof/>
                <w:sz w:val="22"/>
                <w:szCs w:val="22"/>
              </w:rPr>
              <w:tab/>
            </w:r>
            <w:r w:rsidR="00812FB6" w:rsidRPr="0039552D">
              <w:rPr>
                <w:rStyle w:val="Hyperlink"/>
                <w:noProof/>
              </w:rPr>
              <w:t>Versuchsbeschreibung</w:t>
            </w:r>
            <w:r w:rsidR="00812FB6">
              <w:rPr>
                <w:noProof/>
                <w:webHidden/>
              </w:rPr>
              <w:tab/>
            </w:r>
            <w:r w:rsidR="00812FB6">
              <w:rPr>
                <w:noProof/>
                <w:webHidden/>
              </w:rPr>
              <w:fldChar w:fldCharType="begin"/>
            </w:r>
            <w:r w:rsidR="00812FB6">
              <w:rPr>
                <w:noProof/>
                <w:webHidden/>
              </w:rPr>
              <w:instrText xml:space="preserve"> PAGEREF _Toc466014861 \h </w:instrText>
            </w:r>
            <w:r w:rsidR="00812FB6">
              <w:rPr>
                <w:noProof/>
                <w:webHidden/>
              </w:rPr>
            </w:r>
            <w:r w:rsidR="00812FB6">
              <w:rPr>
                <w:noProof/>
                <w:webHidden/>
              </w:rPr>
              <w:fldChar w:fldCharType="separate"/>
            </w:r>
            <w:r w:rsidR="00812FB6">
              <w:rPr>
                <w:noProof/>
                <w:webHidden/>
              </w:rPr>
              <w:t>2</w:t>
            </w:r>
            <w:r w:rsidR="00812FB6">
              <w:rPr>
                <w:noProof/>
                <w:webHidden/>
              </w:rPr>
              <w:fldChar w:fldCharType="end"/>
            </w:r>
          </w:hyperlink>
        </w:p>
        <w:p w14:paraId="53C55D58" w14:textId="40B1E8BE" w:rsidR="00812FB6" w:rsidRDefault="00D14287">
          <w:pPr>
            <w:pStyle w:val="Verzeichnis1"/>
            <w:tabs>
              <w:tab w:val="left" w:pos="440"/>
              <w:tab w:val="right" w:leader="dot" w:pos="9062"/>
            </w:tabs>
            <w:rPr>
              <w:rFonts w:asciiTheme="minorHAnsi" w:eastAsiaTheme="minorEastAsia" w:hAnsiTheme="minorHAnsi" w:cstheme="minorBidi"/>
              <w:noProof/>
              <w:sz w:val="22"/>
              <w:szCs w:val="22"/>
            </w:rPr>
          </w:pPr>
          <w:hyperlink w:anchor="_Toc466014862" w:history="1">
            <w:r w:rsidR="00812FB6" w:rsidRPr="0039552D">
              <w:rPr>
                <w:rStyle w:val="Hyperlink"/>
                <w:noProof/>
              </w:rPr>
              <w:t>2</w:t>
            </w:r>
            <w:r w:rsidR="00812FB6">
              <w:rPr>
                <w:rFonts w:asciiTheme="minorHAnsi" w:eastAsiaTheme="minorEastAsia" w:hAnsiTheme="minorHAnsi" w:cstheme="minorBidi"/>
                <w:noProof/>
                <w:sz w:val="22"/>
                <w:szCs w:val="22"/>
              </w:rPr>
              <w:tab/>
            </w:r>
            <w:r w:rsidR="00812FB6" w:rsidRPr="0039552D">
              <w:rPr>
                <w:rStyle w:val="Hyperlink"/>
                <w:noProof/>
              </w:rPr>
              <w:t>Aufbau &amp; Durchführung</w:t>
            </w:r>
            <w:r w:rsidR="00812FB6">
              <w:rPr>
                <w:noProof/>
                <w:webHidden/>
              </w:rPr>
              <w:tab/>
            </w:r>
            <w:r w:rsidR="00812FB6">
              <w:rPr>
                <w:noProof/>
                <w:webHidden/>
              </w:rPr>
              <w:fldChar w:fldCharType="begin"/>
            </w:r>
            <w:r w:rsidR="00812FB6">
              <w:rPr>
                <w:noProof/>
                <w:webHidden/>
              </w:rPr>
              <w:instrText xml:space="preserve"> PAGEREF _Toc466014862 \h </w:instrText>
            </w:r>
            <w:r w:rsidR="00812FB6">
              <w:rPr>
                <w:noProof/>
                <w:webHidden/>
              </w:rPr>
            </w:r>
            <w:r w:rsidR="00812FB6">
              <w:rPr>
                <w:noProof/>
                <w:webHidden/>
              </w:rPr>
              <w:fldChar w:fldCharType="separate"/>
            </w:r>
            <w:r w:rsidR="00812FB6">
              <w:rPr>
                <w:noProof/>
                <w:webHidden/>
              </w:rPr>
              <w:t>2</w:t>
            </w:r>
            <w:r w:rsidR="00812FB6">
              <w:rPr>
                <w:noProof/>
                <w:webHidden/>
              </w:rPr>
              <w:fldChar w:fldCharType="end"/>
            </w:r>
          </w:hyperlink>
        </w:p>
        <w:p w14:paraId="559AD907" w14:textId="45DCA762" w:rsidR="00812FB6" w:rsidRDefault="00D14287">
          <w:pPr>
            <w:pStyle w:val="Verzeichnis1"/>
            <w:tabs>
              <w:tab w:val="left" w:pos="440"/>
              <w:tab w:val="right" w:leader="dot" w:pos="9062"/>
            </w:tabs>
            <w:rPr>
              <w:rFonts w:asciiTheme="minorHAnsi" w:eastAsiaTheme="minorEastAsia" w:hAnsiTheme="minorHAnsi" w:cstheme="minorBidi"/>
              <w:noProof/>
              <w:sz w:val="22"/>
              <w:szCs w:val="22"/>
            </w:rPr>
          </w:pPr>
          <w:hyperlink w:anchor="_Toc466014863" w:history="1">
            <w:r w:rsidR="00812FB6" w:rsidRPr="0039552D">
              <w:rPr>
                <w:rStyle w:val="Hyperlink"/>
                <w:noProof/>
              </w:rPr>
              <w:t>3</w:t>
            </w:r>
            <w:r w:rsidR="00812FB6">
              <w:rPr>
                <w:rFonts w:asciiTheme="minorHAnsi" w:eastAsiaTheme="minorEastAsia" w:hAnsiTheme="minorHAnsi" w:cstheme="minorBidi"/>
                <w:noProof/>
                <w:sz w:val="22"/>
                <w:szCs w:val="22"/>
              </w:rPr>
              <w:tab/>
            </w:r>
            <w:r w:rsidR="00812FB6" w:rsidRPr="0039552D">
              <w:rPr>
                <w:rStyle w:val="Hyperlink"/>
                <w:noProof/>
              </w:rPr>
              <w:t>Versuchsergebnis</w:t>
            </w:r>
            <w:r w:rsidR="00812FB6">
              <w:rPr>
                <w:noProof/>
                <w:webHidden/>
              </w:rPr>
              <w:tab/>
            </w:r>
            <w:r w:rsidR="00812FB6">
              <w:rPr>
                <w:noProof/>
                <w:webHidden/>
              </w:rPr>
              <w:fldChar w:fldCharType="begin"/>
            </w:r>
            <w:r w:rsidR="00812FB6">
              <w:rPr>
                <w:noProof/>
                <w:webHidden/>
              </w:rPr>
              <w:instrText xml:space="preserve"> PAGEREF _Toc466014863 \h </w:instrText>
            </w:r>
            <w:r w:rsidR="00812FB6">
              <w:rPr>
                <w:noProof/>
                <w:webHidden/>
              </w:rPr>
            </w:r>
            <w:r w:rsidR="00812FB6">
              <w:rPr>
                <w:noProof/>
                <w:webHidden/>
              </w:rPr>
              <w:fldChar w:fldCharType="separate"/>
            </w:r>
            <w:r w:rsidR="00812FB6">
              <w:rPr>
                <w:noProof/>
                <w:webHidden/>
              </w:rPr>
              <w:t>2</w:t>
            </w:r>
            <w:r w:rsidR="00812FB6">
              <w:rPr>
                <w:noProof/>
                <w:webHidden/>
              </w:rPr>
              <w:fldChar w:fldCharType="end"/>
            </w:r>
          </w:hyperlink>
        </w:p>
        <w:p w14:paraId="3084B623" w14:textId="13A834BD" w:rsidR="00812FB6" w:rsidRDefault="00D14287">
          <w:pPr>
            <w:pStyle w:val="Verzeichnis2"/>
            <w:tabs>
              <w:tab w:val="left" w:pos="880"/>
              <w:tab w:val="right" w:leader="dot" w:pos="9062"/>
            </w:tabs>
            <w:rPr>
              <w:rFonts w:asciiTheme="minorHAnsi" w:eastAsiaTheme="minorEastAsia" w:hAnsiTheme="minorHAnsi" w:cstheme="minorBidi"/>
              <w:noProof/>
              <w:sz w:val="22"/>
              <w:szCs w:val="22"/>
            </w:rPr>
          </w:pPr>
          <w:hyperlink w:anchor="_Toc466014864" w:history="1">
            <w:r w:rsidR="00812FB6" w:rsidRPr="0039552D">
              <w:rPr>
                <w:rStyle w:val="Hyperlink"/>
                <w:noProof/>
              </w:rPr>
              <w:t>3.1</w:t>
            </w:r>
            <w:r w:rsidR="00812FB6">
              <w:rPr>
                <w:rFonts w:asciiTheme="minorHAnsi" w:eastAsiaTheme="minorEastAsia" w:hAnsiTheme="minorHAnsi" w:cstheme="minorBidi"/>
                <w:noProof/>
                <w:sz w:val="22"/>
                <w:szCs w:val="22"/>
              </w:rPr>
              <w:tab/>
            </w:r>
            <w:r w:rsidR="00812FB6" w:rsidRPr="0039552D">
              <w:rPr>
                <w:rStyle w:val="Hyperlink"/>
                <w:noProof/>
              </w:rPr>
              <w:t>Beispielbilder</w:t>
            </w:r>
            <w:r w:rsidR="00812FB6">
              <w:rPr>
                <w:noProof/>
                <w:webHidden/>
              </w:rPr>
              <w:tab/>
            </w:r>
            <w:r w:rsidR="00812FB6">
              <w:rPr>
                <w:noProof/>
                <w:webHidden/>
              </w:rPr>
              <w:fldChar w:fldCharType="begin"/>
            </w:r>
            <w:r w:rsidR="00812FB6">
              <w:rPr>
                <w:noProof/>
                <w:webHidden/>
              </w:rPr>
              <w:instrText xml:space="preserve"> PAGEREF _Toc466014864 \h </w:instrText>
            </w:r>
            <w:r w:rsidR="00812FB6">
              <w:rPr>
                <w:noProof/>
                <w:webHidden/>
              </w:rPr>
            </w:r>
            <w:r w:rsidR="00812FB6">
              <w:rPr>
                <w:noProof/>
                <w:webHidden/>
              </w:rPr>
              <w:fldChar w:fldCharType="separate"/>
            </w:r>
            <w:r w:rsidR="00812FB6">
              <w:rPr>
                <w:noProof/>
                <w:webHidden/>
              </w:rPr>
              <w:t>3</w:t>
            </w:r>
            <w:r w:rsidR="00812FB6">
              <w:rPr>
                <w:noProof/>
                <w:webHidden/>
              </w:rPr>
              <w:fldChar w:fldCharType="end"/>
            </w:r>
          </w:hyperlink>
        </w:p>
        <w:p w14:paraId="6E4C3953" w14:textId="18CA14C1" w:rsidR="00812FB6" w:rsidRDefault="00D14287">
          <w:pPr>
            <w:pStyle w:val="Verzeichnis1"/>
            <w:tabs>
              <w:tab w:val="left" w:pos="440"/>
              <w:tab w:val="right" w:leader="dot" w:pos="9062"/>
            </w:tabs>
            <w:rPr>
              <w:rFonts w:asciiTheme="minorHAnsi" w:eastAsiaTheme="minorEastAsia" w:hAnsiTheme="minorHAnsi" w:cstheme="minorBidi"/>
              <w:noProof/>
              <w:sz w:val="22"/>
              <w:szCs w:val="22"/>
            </w:rPr>
          </w:pPr>
          <w:hyperlink w:anchor="_Toc466014865" w:history="1">
            <w:r w:rsidR="00812FB6" w:rsidRPr="0039552D">
              <w:rPr>
                <w:rStyle w:val="Hyperlink"/>
                <w:noProof/>
              </w:rPr>
              <w:t>4</w:t>
            </w:r>
            <w:r w:rsidR="00812FB6">
              <w:rPr>
                <w:rFonts w:asciiTheme="minorHAnsi" w:eastAsiaTheme="minorEastAsia" w:hAnsiTheme="minorHAnsi" w:cstheme="minorBidi"/>
                <w:noProof/>
                <w:sz w:val="22"/>
                <w:szCs w:val="22"/>
              </w:rPr>
              <w:tab/>
            </w:r>
            <w:r w:rsidR="00812FB6" w:rsidRPr="0039552D">
              <w:rPr>
                <w:rStyle w:val="Hyperlink"/>
                <w:noProof/>
              </w:rPr>
              <w:t>Materialliste &amp; Kosten</w:t>
            </w:r>
            <w:r w:rsidR="00812FB6">
              <w:rPr>
                <w:noProof/>
                <w:webHidden/>
              </w:rPr>
              <w:tab/>
            </w:r>
            <w:r w:rsidR="00812FB6">
              <w:rPr>
                <w:noProof/>
                <w:webHidden/>
              </w:rPr>
              <w:fldChar w:fldCharType="begin"/>
            </w:r>
            <w:r w:rsidR="00812FB6">
              <w:rPr>
                <w:noProof/>
                <w:webHidden/>
              </w:rPr>
              <w:instrText xml:space="preserve"> PAGEREF _Toc466014865 \h </w:instrText>
            </w:r>
            <w:r w:rsidR="00812FB6">
              <w:rPr>
                <w:noProof/>
                <w:webHidden/>
              </w:rPr>
            </w:r>
            <w:r w:rsidR="00812FB6">
              <w:rPr>
                <w:noProof/>
                <w:webHidden/>
              </w:rPr>
              <w:fldChar w:fldCharType="separate"/>
            </w:r>
            <w:r w:rsidR="00812FB6">
              <w:rPr>
                <w:noProof/>
                <w:webHidden/>
              </w:rPr>
              <w:t>5</w:t>
            </w:r>
            <w:r w:rsidR="00812FB6">
              <w:rPr>
                <w:noProof/>
                <w:webHidden/>
              </w:rPr>
              <w:fldChar w:fldCharType="end"/>
            </w:r>
          </w:hyperlink>
        </w:p>
        <w:p w14:paraId="7D401278" w14:textId="73FB90C6" w:rsidR="00812FB6" w:rsidRDefault="00D14287">
          <w:pPr>
            <w:pStyle w:val="Verzeichnis1"/>
            <w:tabs>
              <w:tab w:val="left" w:pos="440"/>
              <w:tab w:val="right" w:leader="dot" w:pos="9062"/>
            </w:tabs>
            <w:rPr>
              <w:rFonts w:asciiTheme="minorHAnsi" w:eastAsiaTheme="minorEastAsia" w:hAnsiTheme="minorHAnsi" w:cstheme="minorBidi"/>
              <w:noProof/>
              <w:sz w:val="22"/>
              <w:szCs w:val="22"/>
            </w:rPr>
          </w:pPr>
          <w:hyperlink w:anchor="_Toc466014866" w:history="1">
            <w:r w:rsidR="00812FB6" w:rsidRPr="0039552D">
              <w:rPr>
                <w:rStyle w:val="Hyperlink"/>
                <w:noProof/>
              </w:rPr>
              <w:t>5</w:t>
            </w:r>
            <w:r w:rsidR="00812FB6">
              <w:rPr>
                <w:rFonts w:asciiTheme="minorHAnsi" w:eastAsiaTheme="minorEastAsia" w:hAnsiTheme="minorHAnsi" w:cstheme="minorBidi"/>
                <w:noProof/>
                <w:sz w:val="22"/>
                <w:szCs w:val="22"/>
              </w:rPr>
              <w:tab/>
            </w:r>
            <w:r w:rsidR="00812FB6" w:rsidRPr="0039552D">
              <w:rPr>
                <w:rStyle w:val="Hyperlink"/>
                <w:noProof/>
              </w:rPr>
              <w:t>Hintergrundwissen für Lehrpersonal</w:t>
            </w:r>
            <w:r w:rsidR="00812FB6">
              <w:rPr>
                <w:noProof/>
                <w:webHidden/>
              </w:rPr>
              <w:tab/>
            </w:r>
            <w:r w:rsidR="00812FB6">
              <w:rPr>
                <w:noProof/>
                <w:webHidden/>
              </w:rPr>
              <w:fldChar w:fldCharType="begin"/>
            </w:r>
            <w:r w:rsidR="00812FB6">
              <w:rPr>
                <w:noProof/>
                <w:webHidden/>
              </w:rPr>
              <w:instrText xml:space="preserve"> PAGEREF _Toc466014866 \h </w:instrText>
            </w:r>
            <w:r w:rsidR="00812FB6">
              <w:rPr>
                <w:noProof/>
                <w:webHidden/>
              </w:rPr>
            </w:r>
            <w:r w:rsidR="00812FB6">
              <w:rPr>
                <w:noProof/>
                <w:webHidden/>
              </w:rPr>
              <w:fldChar w:fldCharType="separate"/>
            </w:r>
            <w:r w:rsidR="00812FB6">
              <w:rPr>
                <w:noProof/>
                <w:webHidden/>
              </w:rPr>
              <w:t>5</w:t>
            </w:r>
            <w:r w:rsidR="00812FB6">
              <w:rPr>
                <w:noProof/>
                <w:webHidden/>
              </w:rPr>
              <w:fldChar w:fldCharType="end"/>
            </w:r>
          </w:hyperlink>
        </w:p>
        <w:p w14:paraId="1E118666" w14:textId="1D346CB7" w:rsidR="00812FB6" w:rsidRDefault="00D14287">
          <w:pPr>
            <w:pStyle w:val="Verzeichnis1"/>
            <w:tabs>
              <w:tab w:val="left" w:pos="440"/>
              <w:tab w:val="right" w:leader="dot" w:pos="9062"/>
            </w:tabs>
            <w:rPr>
              <w:rFonts w:asciiTheme="minorHAnsi" w:eastAsiaTheme="minorEastAsia" w:hAnsiTheme="minorHAnsi" w:cstheme="minorBidi"/>
              <w:noProof/>
              <w:sz w:val="22"/>
              <w:szCs w:val="22"/>
            </w:rPr>
          </w:pPr>
          <w:hyperlink w:anchor="_Toc466014867" w:history="1">
            <w:r w:rsidR="00812FB6" w:rsidRPr="0039552D">
              <w:rPr>
                <w:rStyle w:val="Hyperlink"/>
                <w:noProof/>
              </w:rPr>
              <w:t>6</w:t>
            </w:r>
            <w:r w:rsidR="00812FB6">
              <w:rPr>
                <w:rFonts w:asciiTheme="minorHAnsi" w:eastAsiaTheme="minorEastAsia" w:hAnsiTheme="minorHAnsi" w:cstheme="minorBidi"/>
                <w:noProof/>
                <w:sz w:val="22"/>
                <w:szCs w:val="22"/>
              </w:rPr>
              <w:tab/>
            </w:r>
            <w:r w:rsidR="00812FB6" w:rsidRPr="0039552D">
              <w:rPr>
                <w:rStyle w:val="Hyperlink"/>
                <w:noProof/>
              </w:rPr>
              <w:t>Arbeitsmaterialien (für SchülerInnen)</w:t>
            </w:r>
            <w:r w:rsidR="00812FB6">
              <w:rPr>
                <w:noProof/>
                <w:webHidden/>
              </w:rPr>
              <w:tab/>
            </w:r>
            <w:r w:rsidR="00812FB6">
              <w:rPr>
                <w:noProof/>
                <w:webHidden/>
              </w:rPr>
              <w:fldChar w:fldCharType="begin"/>
            </w:r>
            <w:r w:rsidR="00812FB6">
              <w:rPr>
                <w:noProof/>
                <w:webHidden/>
              </w:rPr>
              <w:instrText xml:space="preserve"> PAGEREF _Toc466014867 \h </w:instrText>
            </w:r>
            <w:r w:rsidR="00812FB6">
              <w:rPr>
                <w:noProof/>
                <w:webHidden/>
              </w:rPr>
            </w:r>
            <w:r w:rsidR="00812FB6">
              <w:rPr>
                <w:noProof/>
                <w:webHidden/>
              </w:rPr>
              <w:fldChar w:fldCharType="separate"/>
            </w:r>
            <w:r w:rsidR="00812FB6">
              <w:rPr>
                <w:noProof/>
                <w:webHidden/>
              </w:rPr>
              <w:t>7</w:t>
            </w:r>
            <w:r w:rsidR="00812FB6">
              <w:rPr>
                <w:noProof/>
                <w:webHidden/>
              </w:rPr>
              <w:fldChar w:fldCharType="end"/>
            </w:r>
          </w:hyperlink>
        </w:p>
        <w:p w14:paraId="215DB3D3" w14:textId="1BEC21CA" w:rsidR="00812FB6" w:rsidRDefault="00D14287">
          <w:pPr>
            <w:pStyle w:val="Verzeichnis2"/>
            <w:tabs>
              <w:tab w:val="left" w:pos="880"/>
              <w:tab w:val="right" w:leader="dot" w:pos="9062"/>
            </w:tabs>
            <w:rPr>
              <w:rFonts w:asciiTheme="minorHAnsi" w:eastAsiaTheme="minorEastAsia" w:hAnsiTheme="minorHAnsi" w:cstheme="minorBidi"/>
              <w:noProof/>
              <w:sz w:val="22"/>
              <w:szCs w:val="22"/>
            </w:rPr>
          </w:pPr>
          <w:hyperlink w:anchor="_Toc466014868" w:history="1">
            <w:r w:rsidR="00812FB6" w:rsidRPr="0039552D">
              <w:rPr>
                <w:rStyle w:val="Hyperlink"/>
                <w:noProof/>
              </w:rPr>
              <w:t>6.1</w:t>
            </w:r>
            <w:r w:rsidR="00812FB6">
              <w:rPr>
                <w:rFonts w:asciiTheme="minorHAnsi" w:eastAsiaTheme="minorEastAsia" w:hAnsiTheme="minorHAnsi" w:cstheme="minorBidi"/>
                <w:noProof/>
                <w:sz w:val="22"/>
                <w:szCs w:val="22"/>
              </w:rPr>
              <w:tab/>
            </w:r>
            <w:r w:rsidR="00812FB6" w:rsidRPr="0039552D">
              <w:rPr>
                <w:rStyle w:val="Hyperlink"/>
                <w:noProof/>
              </w:rPr>
              <w:t>Lückentext</w:t>
            </w:r>
            <w:r w:rsidR="00812FB6">
              <w:rPr>
                <w:noProof/>
                <w:webHidden/>
              </w:rPr>
              <w:tab/>
            </w:r>
            <w:r w:rsidR="00812FB6">
              <w:rPr>
                <w:noProof/>
                <w:webHidden/>
              </w:rPr>
              <w:fldChar w:fldCharType="begin"/>
            </w:r>
            <w:r w:rsidR="00812FB6">
              <w:rPr>
                <w:noProof/>
                <w:webHidden/>
              </w:rPr>
              <w:instrText xml:space="preserve"> PAGEREF _Toc466014868 \h </w:instrText>
            </w:r>
            <w:r w:rsidR="00812FB6">
              <w:rPr>
                <w:noProof/>
                <w:webHidden/>
              </w:rPr>
            </w:r>
            <w:r w:rsidR="00812FB6">
              <w:rPr>
                <w:noProof/>
                <w:webHidden/>
              </w:rPr>
              <w:fldChar w:fldCharType="separate"/>
            </w:r>
            <w:r w:rsidR="00812FB6">
              <w:rPr>
                <w:noProof/>
                <w:webHidden/>
              </w:rPr>
              <w:t>7</w:t>
            </w:r>
            <w:r w:rsidR="00812FB6">
              <w:rPr>
                <w:noProof/>
                <w:webHidden/>
              </w:rPr>
              <w:fldChar w:fldCharType="end"/>
            </w:r>
          </w:hyperlink>
        </w:p>
        <w:p w14:paraId="22C8650B" w14:textId="6F5FBBEA" w:rsidR="00812FB6" w:rsidRDefault="00D14287">
          <w:pPr>
            <w:pStyle w:val="Verzeichnis2"/>
            <w:tabs>
              <w:tab w:val="left" w:pos="880"/>
              <w:tab w:val="right" w:leader="dot" w:pos="9062"/>
            </w:tabs>
            <w:rPr>
              <w:rFonts w:asciiTheme="minorHAnsi" w:eastAsiaTheme="minorEastAsia" w:hAnsiTheme="minorHAnsi" w:cstheme="minorBidi"/>
              <w:noProof/>
              <w:sz w:val="22"/>
              <w:szCs w:val="22"/>
            </w:rPr>
          </w:pPr>
          <w:hyperlink w:anchor="_Toc466014869" w:history="1">
            <w:r w:rsidR="00812FB6" w:rsidRPr="0039552D">
              <w:rPr>
                <w:rStyle w:val="Hyperlink"/>
                <w:noProof/>
              </w:rPr>
              <w:t>6.2</w:t>
            </w:r>
            <w:r w:rsidR="00812FB6">
              <w:rPr>
                <w:rFonts w:asciiTheme="minorHAnsi" w:eastAsiaTheme="minorEastAsia" w:hAnsiTheme="minorHAnsi" w:cstheme="minorBidi"/>
                <w:noProof/>
                <w:sz w:val="22"/>
                <w:szCs w:val="22"/>
              </w:rPr>
              <w:tab/>
            </w:r>
            <w:r w:rsidR="00812FB6" w:rsidRPr="0039552D">
              <w:rPr>
                <w:rStyle w:val="Hyperlink"/>
                <w:noProof/>
              </w:rPr>
              <w:t>Begriffskarten</w:t>
            </w:r>
            <w:r w:rsidR="00812FB6">
              <w:rPr>
                <w:noProof/>
                <w:webHidden/>
              </w:rPr>
              <w:tab/>
            </w:r>
            <w:r w:rsidR="00812FB6">
              <w:rPr>
                <w:noProof/>
                <w:webHidden/>
              </w:rPr>
              <w:fldChar w:fldCharType="begin"/>
            </w:r>
            <w:r w:rsidR="00812FB6">
              <w:rPr>
                <w:noProof/>
                <w:webHidden/>
              </w:rPr>
              <w:instrText xml:space="preserve"> PAGEREF _Toc466014869 \h </w:instrText>
            </w:r>
            <w:r w:rsidR="00812FB6">
              <w:rPr>
                <w:noProof/>
                <w:webHidden/>
              </w:rPr>
            </w:r>
            <w:r w:rsidR="00812FB6">
              <w:rPr>
                <w:noProof/>
                <w:webHidden/>
              </w:rPr>
              <w:fldChar w:fldCharType="separate"/>
            </w:r>
            <w:r w:rsidR="00812FB6">
              <w:rPr>
                <w:noProof/>
                <w:webHidden/>
              </w:rPr>
              <w:t>7</w:t>
            </w:r>
            <w:r w:rsidR="00812FB6">
              <w:rPr>
                <w:noProof/>
                <w:webHidden/>
              </w:rPr>
              <w:fldChar w:fldCharType="end"/>
            </w:r>
          </w:hyperlink>
        </w:p>
        <w:p w14:paraId="7CD92418" w14:textId="044D2AC3" w:rsidR="00812FB6" w:rsidRDefault="00D14287">
          <w:pPr>
            <w:pStyle w:val="Verzeichnis2"/>
            <w:tabs>
              <w:tab w:val="left" w:pos="880"/>
              <w:tab w:val="right" w:leader="dot" w:pos="9062"/>
            </w:tabs>
            <w:rPr>
              <w:rFonts w:asciiTheme="minorHAnsi" w:eastAsiaTheme="minorEastAsia" w:hAnsiTheme="minorHAnsi" w:cstheme="minorBidi"/>
              <w:noProof/>
              <w:sz w:val="22"/>
              <w:szCs w:val="22"/>
            </w:rPr>
          </w:pPr>
          <w:hyperlink w:anchor="_Toc466014870" w:history="1">
            <w:r w:rsidR="00812FB6" w:rsidRPr="0039552D">
              <w:rPr>
                <w:rStyle w:val="Hyperlink"/>
                <w:noProof/>
              </w:rPr>
              <w:t>6.3</w:t>
            </w:r>
            <w:r w:rsidR="00812FB6">
              <w:rPr>
                <w:rFonts w:asciiTheme="minorHAnsi" w:eastAsiaTheme="minorEastAsia" w:hAnsiTheme="minorHAnsi" w:cstheme="minorBidi"/>
                <w:noProof/>
                <w:sz w:val="22"/>
                <w:szCs w:val="22"/>
              </w:rPr>
              <w:tab/>
            </w:r>
            <w:r w:rsidR="00812FB6" w:rsidRPr="0039552D">
              <w:rPr>
                <w:rStyle w:val="Hyperlink"/>
                <w:noProof/>
              </w:rPr>
              <w:t>Aufgaben</w:t>
            </w:r>
            <w:r w:rsidR="00812FB6">
              <w:rPr>
                <w:noProof/>
                <w:webHidden/>
              </w:rPr>
              <w:tab/>
            </w:r>
            <w:r w:rsidR="00812FB6">
              <w:rPr>
                <w:noProof/>
                <w:webHidden/>
              </w:rPr>
              <w:fldChar w:fldCharType="begin"/>
            </w:r>
            <w:r w:rsidR="00812FB6">
              <w:rPr>
                <w:noProof/>
                <w:webHidden/>
              </w:rPr>
              <w:instrText xml:space="preserve"> PAGEREF _Toc466014870 \h </w:instrText>
            </w:r>
            <w:r w:rsidR="00812FB6">
              <w:rPr>
                <w:noProof/>
                <w:webHidden/>
              </w:rPr>
            </w:r>
            <w:r w:rsidR="00812FB6">
              <w:rPr>
                <w:noProof/>
                <w:webHidden/>
              </w:rPr>
              <w:fldChar w:fldCharType="separate"/>
            </w:r>
            <w:r w:rsidR="00812FB6">
              <w:rPr>
                <w:noProof/>
                <w:webHidden/>
              </w:rPr>
              <w:t>8</w:t>
            </w:r>
            <w:r w:rsidR="00812FB6">
              <w:rPr>
                <w:noProof/>
                <w:webHidden/>
              </w:rPr>
              <w:fldChar w:fldCharType="end"/>
            </w:r>
          </w:hyperlink>
        </w:p>
        <w:p w14:paraId="314AA967" w14:textId="25BD100E" w:rsidR="00812FB6" w:rsidRDefault="00D14287">
          <w:pPr>
            <w:pStyle w:val="Verzeichnis1"/>
            <w:tabs>
              <w:tab w:val="left" w:pos="440"/>
              <w:tab w:val="right" w:leader="dot" w:pos="9062"/>
            </w:tabs>
            <w:rPr>
              <w:rFonts w:asciiTheme="minorHAnsi" w:eastAsiaTheme="minorEastAsia" w:hAnsiTheme="minorHAnsi" w:cstheme="minorBidi"/>
              <w:noProof/>
              <w:sz w:val="22"/>
              <w:szCs w:val="22"/>
            </w:rPr>
          </w:pPr>
          <w:hyperlink w:anchor="_Toc466014871" w:history="1">
            <w:r w:rsidR="00812FB6" w:rsidRPr="0039552D">
              <w:rPr>
                <w:rStyle w:val="Hyperlink"/>
                <w:noProof/>
              </w:rPr>
              <w:t>7</w:t>
            </w:r>
            <w:r w:rsidR="00812FB6">
              <w:rPr>
                <w:rFonts w:asciiTheme="minorHAnsi" w:eastAsiaTheme="minorEastAsia" w:hAnsiTheme="minorHAnsi" w:cstheme="minorBidi"/>
                <w:noProof/>
                <w:sz w:val="22"/>
                <w:szCs w:val="22"/>
              </w:rPr>
              <w:tab/>
            </w:r>
            <w:r w:rsidR="00812FB6" w:rsidRPr="0039552D">
              <w:rPr>
                <w:rStyle w:val="Hyperlink"/>
                <w:noProof/>
              </w:rPr>
              <w:t>Glossar</w:t>
            </w:r>
            <w:r w:rsidR="00812FB6">
              <w:rPr>
                <w:noProof/>
                <w:webHidden/>
              </w:rPr>
              <w:tab/>
            </w:r>
            <w:r w:rsidR="00812FB6">
              <w:rPr>
                <w:noProof/>
                <w:webHidden/>
              </w:rPr>
              <w:fldChar w:fldCharType="begin"/>
            </w:r>
            <w:r w:rsidR="00812FB6">
              <w:rPr>
                <w:noProof/>
                <w:webHidden/>
              </w:rPr>
              <w:instrText xml:space="preserve"> PAGEREF _Toc466014871 \h </w:instrText>
            </w:r>
            <w:r w:rsidR="00812FB6">
              <w:rPr>
                <w:noProof/>
                <w:webHidden/>
              </w:rPr>
            </w:r>
            <w:r w:rsidR="00812FB6">
              <w:rPr>
                <w:noProof/>
                <w:webHidden/>
              </w:rPr>
              <w:fldChar w:fldCharType="separate"/>
            </w:r>
            <w:r w:rsidR="00812FB6">
              <w:rPr>
                <w:noProof/>
                <w:webHidden/>
              </w:rPr>
              <w:t>8</w:t>
            </w:r>
            <w:r w:rsidR="00812FB6">
              <w:rPr>
                <w:noProof/>
                <w:webHidden/>
              </w:rPr>
              <w:fldChar w:fldCharType="end"/>
            </w:r>
          </w:hyperlink>
        </w:p>
        <w:p w14:paraId="5F17D687" w14:textId="77777777" w:rsidR="00EA1DCD" w:rsidRDefault="004C63EC">
          <w:r>
            <w:rPr>
              <w:b/>
              <w:bCs/>
            </w:rPr>
            <w:fldChar w:fldCharType="end"/>
          </w:r>
        </w:p>
      </w:sdtContent>
    </w:sdt>
    <w:p w14:paraId="308DED55" w14:textId="77777777" w:rsidR="009D270D" w:rsidRDefault="009D270D" w:rsidP="009D270D">
      <w:pPr>
        <w:sectPr w:rsidR="009D270D" w:rsidSect="00337B4C">
          <w:footerReference w:type="default" r:id="rId13"/>
          <w:pgSz w:w="11906" w:h="16838"/>
          <w:pgMar w:top="1417" w:right="1417" w:bottom="1134" w:left="1417" w:header="709" w:footer="709" w:gutter="0"/>
          <w:pgNumType w:start="1"/>
          <w:cols w:space="708"/>
          <w:docGrid w:linePitch="360"/>
        </w:sectPr>
      </w:pPr>
    </w:p>
    <w:p w14:paraId="4FD6AC1F" w14:textId="6206BCCD" w:rsidR="00C33961" w:rsidRDefault="00083F8C" w:rsidP="00C2141F">
      <w:pPr>
        <w:pStyle w:val="berschrift1"/>
      </w:pPr>
      <w:bookmarkStart w:id="0" w:name="_Toc466014861"/>
      <w:r w:rsidRPr="00C2141F">
        <w:lastRenderedPageBreak/>
        <w:t>Versuchsbeschreibung</w:t>
      </w:r>
      <w:bookmarkEnd w:id="0"/>
    </w:p>
    <w:p w14:paraId="3785FDC8" w14:textId="6B6BCC73" w:rsidR="00BF3AA6" w:rsidRPr="00BF3AA6" w:rsidRDefault="00BF3AA6" w:rsidP="002C35E9">
      <w:pPr>
        <w:spacing w:line="276" w:lineRule="auto"/>
      </w:pPr>
      <w:r>
        <w:t>Bei diesem Versuch wird mit einem Modell der Atmosphäre versucht die Versauerung der Meere durch einen Universalindikator optisch dazustellen. Dazu wird</w:t>
      </w:r>
      <w:r w:rsidRPr="00BF3AA6">
        <w:t xml:space="preserve"> </w:t>
      </w:r>
      <w:r>
        <w:t>CO</w:t>
      </w:r>
      <w:r>
        <w:rPr>
          <w:vertAlign w:val="subscript"/>
        </w:rPr>
        <w:t>2</w:t>
      </w:r>
      <w:r>
        <w:t xml:space="preserve"> </w:t>
      </w:r>
      <w:r w:rsidR="007C23FA">
        <w:t>von Kerzen freigesetzt und direkt vom gefärbten Wasser absorbiert. Daraufhin verändert der Universa</w:t>
      </w:r>
      <w:r w:rsidR="009029A5">
        <w:t>lindikator die Farbe.</w:t>
      </w:r>
      <w:r>
        <w:t xml:space="preserve"> </w:t>
      </w:r>
      <w:r w:rsidRPr="00BF3AA6">
        <w:t>Ziel</w:t>
      </w:r>
      <w:r>
        <w:t xml:space="preserve"> ist es den SchülerInnen deutlich zu machen, dass die Versauerung messbar</w:t>
      </w:r>
      <w:r w:rsidR="007C23FA">
        <w:t xml:space="preserve"> ist und das die Absorption freiwillig und kontinuierlich abläuft.</w:t>
      </w:r>
    </w:p>
    <w:p w14:paraId="7995FDB8" w14:textId="7A0ABEE3" w:rsidR="00C33961" w:rsidRDefault="00C33961" w:rsidP="007C23FA">
      <w:pPr>
        <w:pStyle w:val="berschrift1"/>
      </w:pPr>
      <w:bookmarkStart w:id="1" w:name="_Toc466014862"/>
      <w:r w:rsidRPr="00C444F6">
        <w:t>Aufbau</w:t>
      </w:r>
      <w:r w:rsidRPr="005D6409">
        <w:t xml:space="preserve"> &amp; Durchführung</w:t>
      </w:r>
      <w:bookmarkEnd w:id="1"/>
    </w:p>
    <w:p w14:paraId="0A338198" w14:textId="77777777" w:rsidR="00C33961" w:rsidRPr="00A468E7" w:rsidRDefault="00C33961" w:rsidP="00C33961">
      <w:pPr>
        <w:pStyle w:val="Listenabsatz"/>
        <w:numPr>
          <w:ilvl w:val="0"/>
          <w:numId w:val="27"/>
        </w:numPr>
        <w:tabs>
          <w:tab w:val="left" w:pos="910"/>
        </w:tabs>
        <w:spacing w:after="60" w:line="276" w:lineRule="auto"/>
        <w:ind w:left="714" w:hanging="357"/>
        <w:contextualSpacing w:val="0"/>
        <w:rPr>
          <w:rFonts w:cs="Arial"/>
        </w:rPr>
      </w:pPr>
      <w:r w:rsidRPr="00A468E7">
        <w:rPr>
          <w:rFonts w:cs="Arial"/>
        </w:rPr>
        <w:t xml:space="preserve">Eine Salatschüssel </w:t>
      </w:r>
      <w:r>
        <w:rPr>
          <w:rFonts w:cs="Arial"/>
        </w:rPr>
        <w:t>zu 1/3</w:t>
      </w:r>
      <w:r w:rsidRPr="00A468E7">
        <w:rPr>
          <w:rFonts w:cs="Arial"/>
        </w:rPr>
        <w:t xml:space="preserve"> mit </w:t>
      </w:r>
      <w:r w:rsidR="00115779">
        <w:rPr>
          <w:rFonts w:cs="Arial"/>
        </w:rPr>
        <w:t xml:space="preserve">destilliertem </w:t>
      </w:r>
      <w:r w:rsidRPr="00A468E7">
        <w:rPr>
          <w:rFonts w:cs="Arial"/>
        </w:rPr>
        <w:t>Wasser befüllen</w:t>
      </w:r>
    </w:p>
    <w:p w14:paraId="74FF6088" w14:textId="77777777" w:rsidR="00C33961" w:rsidRPr="00A468E7" w:rsidRDefault="00C33961" w:rsidP="00C33961">
      <w:pPr>
        <w:pStyle w:val="Listenabsatz"/>
        <w:numPr>
          <w:ilvl w:val="0"/>
          <w:numId w:val="27"/>
        </w:numPr>
        <w:tabs>
          <w:tab w:val="left" w:pos="910"/>
        </w:tabs>
        <w:spacing w:after="60" w:line="276" w:lineRule="auto"/>
        <w:ind w:left="714" w:hanging="357"/>
        <w:contextualSpacing w:val="0"/>
        <w:rPr>
          <w:rFonts w:cs="Arial"/>
        </w:rPr>
      </w:pPr>
      <w:r w:rsidRPr="00A468E7">
        <w:rPr>
          <w:rFonts w:cs="Arial"/>
        </w:rPr>
        <w:t xml:space="preserve">Ca. </w:t>
      </w:r>
      <w:r>
        <w:rPr>
          <w:rFonts w:cs="Arial"/>
        </w:rPr>
        <w:t>2</w:t>
      </w:r>
      <w:r w:rsidRPr="00A468E7">
        <w:rPr>
          <w:rFonts w:cs="Arial"/>
        </w:rPr>
        <w:t xml:space="preserve"> </w:t>
      </w:r>
      <w:r>
        <w:rPr>
          <w:rFonts w:cs="Arial"/>
        </w:rPr>
        <w:t>Esslöffel</w:t>
      </w:r>
      <w:r w:rsidRPr="00A468E7">
        <w:rPr>
          <w:rFonts w:cs="Arial"/>
        </w:rPr>
        <w:t xml:space="preserve"> Universalindikator hinzufügen</w:t>
      </w:r>
      <w:r>
        <w:rPr>
          <w:rFonts w:cs="Arial"/>
        </w:rPr>
        <w:t xml:space="preserve"> </w:t>
      </w:r>
      <w:r>
        <w:rPr>
          <w:rFonts w:cs="Arial"/>
        </w:rPr>
        <w:br/>
        <w:t>(</w:t>
      </w:r>
      <w:r w:rsidRPr="00A468E7">
        <w:rPr>
          <w:rFonts w:cs="Arial"/>
        </w:rPr>
        <w:t>bis das Wasser</w:t>
      </w:r>
      <w:r>
        <w:rPr>
          <w:rFonts w:cs="Arial"/>
        </w:rPr>
        <w:t xml:space="preserve"> eine tief</w:t>
      </w:r>
      <w:r w:rsidRPr="00A468E7">
        <w:rPr>
          <w:rFonts w:cs="Arial"/>
        </w:rPr>
        <w:t>grün</w:t>
      </w:r>
      <w:r>
        <w:rPr>
          <w:rFonts w:cs="Arial"/>
        </w:rPr>
        <w:t>e Färbung hat)</w:t>
      </w:r>
    </w:p>
    <w:p w14:paraId="04274A14" w14:textId="77777777" w:rsidR="00C33961" w:rsidRPr="00A468E7" w:rsidRDefault="00C33961" w:rsidP="00C33961">
      <w:pPr>
        <w:pStyle w:val="Listenabsatz"/>
        <w:numPr>
          <w:ilvl w:val="0"/>
          <w:numId w:val="27"/>
        </w:numPr>
        <w:tabs>
          <w:tab w:val="left" w:pos="910"/>
        </w:tabs>
        <w:spacing w:after="60" w:line="276" w:lineRule="auto"/>
        <w:ind w:left="714" w:hanging="357"/>
        <w:contextualSpacing w:val="0"/>
        <w:rPr>
          <w:rFonts w:cs="Arial"/>
        </w:rPr>
      </w:pPr>
      <w:r w:rsidRPr="00A468E7">
        <w:rPr>
          <w:rFonts w:cs="Arial"/>
        </w:rPr>
        <w:t>Schwimmkerzen auf das Wasser legen</w:t>
      </w:r>
      <w:r>
        <w:rPr>
          <w:rFonts w:cs="Arial"/>
        </w:rPr>
        <w:t xml:space="preserve"> und </w:t>
      </w:r>
      <w:r w:rsidRPr="00A468E7">
        <w:rPr>
          <w:rFonts w:cs="Arial"/>
        </w:rPr>
        <w:t xml:space="preserve">anzünden </w:t>
      </w:r>
    </w:p>
    <w:p w14:paraId="7251A0BA" w14:textId="17882828" w:rsidR="00C33961" w:rsidRPr="00A468E7" w:rsidRDefault="00C33961" w:rsidP="00C33961">
      <w:pPr>
        <w:pStyle w:val="Listenabsatz"/>
        <w:numPr>
          <w:ilvl w:val="0"/>
          <w:numId w:val="27"/>
        </w:numPr>
        <w:tabs>
          <w:tab w:val="left" w:pos="910"/>
        </w:tabs>
        <w:spacing w:after="60" w:line="276" w:lineRule="auto"/>
        <w:ind w:left="714" w:hanging="357"/>
        <w:contextualSpacing w:val="0"/>
        <w:rPr>
          <w:rFonts w:cs="Arial"/>
        </w:rPr>
      </w:pPr>
      <w:r>
        <w:rPr>
          <w:rFonts w:cs="Arial"/>
        </w:rPr>
        <w:t xml:space="preserve">Schüssel zu 2/3 verschließen </w:t>
      </w:r>
      <w:r w:rsidR="005665E4">
        <w:rPr>
          <w:rFonts w:cs="Arial"/>
        </w:rPr>
        <w:t>z.B</w:t>
      </w:r>
      <w:r w:rsidR="00BF3AA6">
        <w:rPr>
          <w:rFonts w:cs="Arial"/>
        </w:rPr>
        <w:t>.</w:t>
      </w:r>
      <w:r w:rsidR="005665E4">
        <w:rPr>
          <w:rFonts w:cs="Arial"/>
        </w:rPr>
        <w:t xml:space="preserve"> mit einem Buch </w:t>
      </w:r>
      <w:r w:rsidRPr="00A468E7">
        <w:rPr>
          <w:rFonts w:cs="Arial"/>
        </w:rPr>
        <w:t>und somit die Atmosphäre der Erde simulieren</w:t>
      </w:r>
    </w:p>
    <w:p w14:paraId="408FFA01" w14:textId="77777777" w:rsidR="00C33961" w:rsidRDefault="00C33961" w:rsidP="00C33961">
      <w:pPr>
        <w:pStyle w:val="Listenabsatz"/>
        <w:numPr>
          <w:ilvl w:val="0"/>
          <w:numId w:val="27"/>
        </w:numPr>
        <w:tabs>
          <w:tab w:val="left" w:pos="910"/>
        </w:tabs>
        <w:spacing w:after="240" w:line="276" w:lineRule="auto"/>
        <w:ind w:left="714" w:hanging="357"/>
        <w:contextualSpacing w:val="0"/>
        <w:rPr>
          <w:rFonts w:cs="Arial"/>
        </w:rPr>
      </w:pPr>
      <w:r w:rsidRPr="00A468E7">
        <w:rPr>
          <w:rFonts w:cs="Arial"/>
        </w:rPr>
        <w:t>Wenn die Kerzen erloschen sind, Farbveränderung des Wassers beobachten</w:t>
      </w:r>
    </w:p>
    <w:p w14:paraId="2A2C2258" w14:textId="77777777" w:rsidR="00D0644B" w:rsidRDefault="00C33961">
      <w:pPr>
        <w:pStyle w:val="Listenabsatz"/>
        <w:keepNext/>
        <w:tabs>
          <w:tab w:val="left" w:pos="910"/>
        </w:tabs>
        <w:spacing w:after="240" w:line="276" w:lineRule="auto"/>
        <w:ind w:left="714"/>
        <w:contextualSpacing w:val="0"/>
        <w:jc w:val="center"/>
      </w:pPr>
      <w:r>
        <w:rPr>
          <w:rFonts w:cs="Arial"/>
          <w:noProof/>
        </w:rPr>
        <w:drawing>
          <wp:inline distT="0" distB="0" distL="0" distR="0" wp14:anchorId="095FE025" wp14:editId="368AA57C">
            <wp:extent cx="3787406" cy="2521318"/>
            <wp:effectExtent l="0" t="0" r="3810" b="0"/>
            <wp:docPr id="1" name="Grafik 0" descr="DSC0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15.JPG"/>
                    <pic:cNvPicPr/>
                  </pic:nvPicPr>
                  <pic:blipFill>
                    <a:blip r:embed="rId14" cstate="print">
                      <a:extLst>
                        <a:ext uri="{BEBA8EAE-BF5A-486C-A8C5-ECC9F3942E4B}">
                          <a14:imgProps xmlns:a14="http://schemas.microsoft.com/office/drawing/2010/main">
                            <a14:imgLayer r:embed="rId15">
                              <a14:imgEffect>
                                <a14:brightnessContrast bright="40000"/>
                              </a14:imgEffect>
                            </a14:imgLayer>
                          </a14:imgProps>
                        </a:ext>
                      </a:extLst>
                    </a:blip>
                    <a:stretch>
                      <a:fillRect/>
                    </a:stretch>
                  </pic:blipFill>
                  <pic:spPr>
                    <a:xfrm>
                      <a:off x="0" y="0"/>
                      <a:ext cx="3787406" cy="2521318"/>
                    </a:xfrm>
                    <a:prstGeom prst="rect">
                      <a:avLst/>
                    </a:prstGeom>
                  </pic:spPr>
                </pic:pic>
              </a:graphicData>
            </a:graphic>
          </wp:inline>
        </w:drawing>
      </w:r>
    </w:p>
    <w:p w14:paraId="6EA92C15" w14:textId="0EA1C7C2" w:rsidR="001B3F43" w:rsidRPr="00C63969" w:rsidRDefault="00D0644B" w:rsidP="00146B6B">
      <w:pPr>
        <w:pStyle w:val="Beschriftung"/>
      </w:pPr>
      <w:r w:rsidRPr="00C63969">
        <w:t xml:space="preserve">Abbildung </w:t>
      </w:r>
      <w:r w:rsidR="00D14287">
        <w:fldChar w:fldCharType="begin"/>
      </w:r>
      <w:r w:rsidR="00D14287">
        <w:instrText xml:space="preserve"> SEQ Abbildung \* ARABIC </w:instrText>
      </w:r>
      <w:r w:rsidR="00D14287">
        <w:fldChar w:fldCharType="separate"/>
      </w:r>
      <w:r w:rsidR="00146B6B">
        <w:rPr>
          <w:noProof/>
        </w:rPr>
        <w:t>1</w:t>
      </w:r>
      <w:r w:rsidR="00D14287">
        <w:rPr>
          <w:noProof/>
        </w:rPr>
        <w:fldChar w:fldCharType="end"/>
      </w:r>
      <w:r w:rsidRPr="00C63969">
        <w:t>: Vollständiger Versuchsaufbau</w:t>
      </w:r>
    </w:p>
    <w:p w14:paraId="1CC45A10" w14:textId="77777777" w:rsidR="00AA4750" w:rsidRDefault="00AA4750">
      <w:pPr>
        <w:spacing w:line="240" w:lineRule="auto"/>
        <w:rPr>
          <w:b/>
          <w:bCs/>
          <w:kern w:val="36"/>
          <w:sz w:val="32"/>
          <w:szCs w:val="48"/>
        </w:rPr>
      </w:pPr>
      <w:bookmarkStart w:id="2" w:name="_Toc466014863"/>
      <w:r>
        <w:br w:type="page"/>
      </w:r>
    </w:p>
    <w:p w14:paraId="0F9A9ECA" w14:textId="42BB0BE6" w:rsidR="00675E49" w:rsidRDefault="00B40919" w:rsidP="00C2141F">
      <w:pPr>
        <w:pStyle w:val="berschrift1"/>
      </w:pPr>
      <w:r>
        <w:t>Versuchse</w:t>
      </w:r>
      <w:r w:rsidR="00083F8C">
        <w:t>rgebnis</w:t>
      </w:r>
      <w:bookmarkEnd w:id="2"/>
    </w:p>
    <w:p w14:paraId="39CA6215" w14:textId="104D4175" w:rsidR="005531F7" w:rsidRPr="005665E4" w:rsidRDefault="00C33961" w:rsidP="002C35E9">
      <w:pPr>
        <w:spacing w:line="276" w:lineRule="auto"/>
        <w:ind w:left="567"/>
        <w:rPr>
          <w:u w:val="single"/>
        </w:rPr>
      </w:pPr>
      <w:r w:rsidRPr="00675E49">
        <w:rPr>
          <w:u w:val="single"/>
        </w:rPr>
        <w:t>Was passiert mit den Kerzen</w:t>
      </w:r>
      <w:r w:rsidR="001743C1" w:rsidRPr="00675E49">
        <w:rPr>
          <w:u w:val="single"/>
        </w:rPr>
        <w:t>?</w:t>
      </w:r>
    </w:p>
    <w:p w14:paraId="24218A09" w14:textId="7051E769" w:rsidR="00C33961" w:rsidRDefault="00115779" w:rsidP="002C35E9">
      <w:pPr>
        <w:spacing w:line="276" w:lineRule="auto"/>
        <w:ind w:firstLine="567"/>
        <w:rPr>
          <w:color w:val="548DD4" w:themeColor="text2" w:themeTint="99"/>
          <w:u w:val="single"/>
        </w:rPr>
      </w:pPr>
      <w:r w:rsidRPr="002C35E9">
        <w:rPr>
          <w:color w:val="548DD4" w:themeColor="text2" w:themeTint="99"/>
          <w:u w:val="single"/>
        </w:rPr>
        <w:t>Sie erlö</w:t>
      </w:r>
      <w:r w:rsidR="001743C1" w:rsidRPr="002C35E9">
        <w:rPr>
          <w:color w:val="548DD4" w:themeColor="text2" w:themeTint="99"/>
          <w:u w:val="single"/>
        </w:rPr>
        <w:t>schen nach ca. einer halben Minut</w:t>
      </w:r>
      <w:r w:rsidR="00223C91" w:rsidRPr="002C35E9">
        <w:rPr>
          <w:color w:val="548DD4" w:themeColor="text2" w:themeTint="99"/>
          <w:u w:val="single"/>
        </w:rPr>
        <w:t>e</w:t>
      </w:r>
      <w:r w:rsidRPr="002C35E9">
        <w:rPr>
          <w:color w:val="548DD4" w:themeColor="text2" w:themeTint="99"/>
          <w:u w:val="single"/>
        </w:rPr>
        <w:t>.</w:t>
      </w:r>
    </w:p>
    <w:p w14:paraId="1127A999" w14:textId="77777777" w:rsidR="00C63969" w:rsidRPr="002C35E9" w:rsidRDefault="00C63969" w:rsidP="002C35E9">
      <w:pPr>
        <w:spacing w:line="276" w:lineRule="auto"/>
        <w:ind w:firstLine="567"/>
        <w:rPr>
          <w:color w:val="548DD4" w:themeColor="text2" w:themeTint="99"/>
          <w:u w:val="single"/>
        </w:rPr>
      </w:pPr>
    </w:p>
    <w:p w14:paraId="679763E2" w14:textId="29C79133" w:rsidR="00C63969" w:rsidRPr="001743C1" w:rsidRDefault="00C33961" w:rsidP="00C63969">
      <w:pPr>
        <w:spacing w:line="276" w:lineRule="auto"/>
        <w:ind w:left="567"/>
        <w:rPr>
          <w:u w:val="single"/>
        </w:rPr>
      </w:pPr>
      <w:r w:rsidRPr="001743C1">
        <w:rPr>
          <w:u w:val="single"/>
        </w:rPr>
        <w:t xml:space="preserve">Was passiert mit der Farbe des </w:t>
      </w:r>
      <w:r w:rsidR="001743C1" w:rsidRPr="001743C1">
        <w:rPr>
          <w:u w:val="single"/>
        </w:rPr>
        <w:t>Wassers</w:t>
      </w:r>
      <w:r w:rsidRPr="001743C1">
        <w:rPr>
          <w:u w:val="single"/>
        </w:rPr>
        <w:t>?</w:t>
      </w:r>
    </w:p>
    <w:p w14:paraId="48662256" w14:textId="50D2A47C" w:rsidR="002C35E9" w:rsidRDefault="001743C1" w:rsidP="00C63969">
      <w:pPr>
        <w:spacing w:line="276" w:lineRule="auto"/>
        <w:ind w:firstLine="567"/>
        <w:rPr>
          <w:color w:val="548DD4" w:themeColor="text2" w:themeTint="99"/>
          <w:u w:val="single"/>
        </w:rPr>
      </w:pPr>
      <w:r w:rsidRPr="002C35E9">
        <w:rPr>
          <w:color w:val="548DD4" w:themeColor="text2" w:themeTint="99"/>
          <w:u w:val="single"/>
        </w:rPr>
        <w:t>Das Wasser verfärbt sich gelb</w:t>
      </w:r>
      <w:r w:rsidR="00AF4317" w:rsidRPr="002C35E9">
        <w:rPr>
          <w:color w:val="548DD4" w:themeColor="text2" w:themeTint="99"/>
          <w:u w:val="single"/>
        </w:rPr>
        <w:t>.</w:t>
      </w:r>
    </w:p>
    <w:p w14:paraId="3BFD0C8E" w14:textId="77777777" w:rsidR="00C63969" w:rsidRDefault="00C63969" w:rsidP="00C63969">
      <w:pPr>
        <w:spacing w:line="276" w:lineRule="auto"/>
        <w:ind w:firstLine="567"/>
        <w:rPr>
          <w:u w:val="single"/>
        </w:rPr>
      </w:pPr>
    </w:p>
    <w:p w14:paraId="413A712D" w14:textId="1B37D7FF" w:rsidR="005531F7" w:rsidRPr="005665E4" w:rsidRDefault="005531F7" w:rsidP="00C63969">
      <w:pPr>
        <w:spacing w:line="276" w:lineRule="auto"/>
        <w:ind w:left="567"/>
        <w:rPr>
          <w:u w:val="single"/>
        </w:rPr>
      </w:pPr>
      <w:r w:rsidRPr="005665E4">
        <w:rPr>
          <w:u w:val="single"/>
        </w:rPr>
        <w:t>Was bedeutet die Verfärbung?</w:t>
      </w:r>
    </w:p>
    <w:p w14:paraId="79DCC3B6" w14:textId="3A949630" w:rsidR="005665E4" w:rsidRDefault="005531F7" w:rsidP="00C63969">
      <w:pPr>
        <w:autoSpaceDE w:val="0"/>
        <w:autoSpaceDN w:val="0"/>
        <w:adjustRightInd w:val="0"/>
        <w:spacing w:before="120" w:line="276" w:lineRule="auto"/>
        <w:ind w:firstLine="567"/>
        <w:rPr>
          <w:color w:val="548DD4" w:themeColor="text2" w:themeTint="99"/>
          <w:u w:val="single"/>
        </w:rPr>
      </w:pPr>
      <w:r w:rsidRPr="002C35E9">
        <w:rPr>
          <w:color w:val="548DD4" w:themeColor="text2" w:themeTint="99"/>
          <w:u w:val="single"/>
        </w:rPr>
        <w:t>Das Wasser</w:t>
      </w:r>
      <w:r w:rsidR="001743C1" w:rsidRPr="002C35E9">
        <w:rPr>
          <w:color w:val="548DD4" w:themeColor="text2" w:themeTint="99"/>
          <w:u w:val="single"/>
        </w:rPr>
        <w:t xml:space="preserve"> wird saurer</w:t>
      </w:r>
      <w:r w:rsidR="00115779" w:rsidRPr="002C35E9">
        <w:rPr>
          <w:color w:val="548DD4" w:themeColor="text2" w:themeTint="99"/>
          <w:u w:val="single"/>
        </w:rPr>
        <w:t>.</w:t>
      </w:r>
    </w:p>
    <w:p w14:paraId="715287ED" w14:textId="77777777" w:rsidR="00C63969" w:rsidRPr="002C35E9" w:rsidRDefault="00C63969" w:rsidP="002C35E9">
      <w:pPr>
        <w:autoSpaceDE w:val="0"/>
        <w:autoSpaceDN w:val="0"/>
        <w:adjustRightInd w:val="0"/>
        <w:spacing w:before="120" w:line="276" w:lineRule="auto"/>
        <w:ind w:firstLine="567"/>
        <w:rPr>
          <w:rFonts w:cs="Arial"/>
          <w:b/>
          <w:bCs/>
          <w:u w:val="single"/>
        </w:rPr>
      </w:pPr>
    </w:p>
    <w:p w14:paraId="586172A1" w14:textId="0975A702" w:rsidR="00115779" w:rsidRPr="001B3F43" w:rsidRDefault="00C33961" w:rsidP="002C35E9">
      <w:pPr>
        <w:spacing w:line="276" w:lineRule="auto"/>
        <w:ind w:left="567"/>
        <w:rPr>
          <w:u w:val="single"/>
        </w:rPr>
      </w:pPr>
      <w:r w:rsidRPr="001B3F43">
        <w:rPr>
          <w:u w:val="single"/>
        </w:rPr>
        <w:t>Wo findet die Farbveränderung statt? Hat das gesamte Wasser in der Schüssel</w:t>
      </w:r>
      <w:r w:rsidR="00115779" w:rsidRPr="001B3F43">
        <w:rPr>
          <w:u w:val="single"/>
        </w:rPr>
        <w:t xml:space="preserve"> </w:t>
      </w:r>
      <w:r w:rsidRPr="001B3F43">
        <w:rPr>
          <w:u w:val="single"/>
        </w:rPr>
        <w:t>seine Farbe gewechselt? Was bedeutet dies übertragen auf die Ozeane?</w:t>
      </w:r>
    </w:p>
    <w:p w14:paraId="172B4722" w14:textId="51DA460C" w:rsidR="005665E4" w:rsidRPr="002C35E9" w:rsidRDefault="005665E4" w:rsidP="002C35E9">
      <w:pPr>
        <w:spacing w:line="276" w:lineRule="auto"/>
        <w:ind w:left="567"/>
        <w:rPr>
          <w:color w:val="548DD4" w:themeColor="text2" w:themeTint="99"/>
          <w:u w:val="single"/>
        </w:rPr>
      </w:pPr>
      <w:r w:rsidRPr="002C35E9">
        <w:rPr>
          <w:color w:val="548DD4" w:themeColor="text2" w:themeTint="99"/>
          <w:u w:val="single"/>
        </w:rPr>
        <w:t>Die Farbveränderung findet nur an der Wasseroberfläche statt. Dies bedeutet, dass auch in den Ozeanen zunächst nur die obersten Schichten bis zur Sättigung in der Lage sind CO</w:t>
      </w:r>
      <w:r w:rsidR="002C35E9" w:rsidRPr="002C35E9">
        <w:rPr>
          <w:color w:val="548DD4" w:themeColor="text2" w:themeTint="99"/>
          <w:u w:val="single"/>
          <w:vertAlign w:val="subscript"/>
        </w:rPr>
        <w:t>2</w:t>
      </w:r>
      <w:r w:rsidRPr="002C35E9">
        <w:rPr>
          <w:color w:val="548DD4" w:themeColor="text2" w:themeTint="99"/>
          <w:u w:val="single"/>
        </w:rPr>
        <w:t xml:space="preserve"> aufzunehmen. </w:t>
      </w:r>
    </w:p>
    <w:p w14:paraId="0194B339" w14:textId="77777777" w:rsidR="005665E4" w:rsidRPr="005665E4" w:rsidRDefault="005665E4" w:rsidP="002C35E9">
      <w:pPr>
        <w:autoSpaceDE w:val="0"/>
        <w:autoSpaceDN w:val="0"/>
        <w:adjustRightInd w:val="0"/>
        <w:spacing w:before="120" w:line="276" w:lineRule="auto"/>
        <w:rPr>
          <w:rFonts w:cs="Arial"/>
          <w:b/>
          <w:bCs/>
        </w:rPr>
      </w:pPr>
    </w:p>
    <w:p w14:paraId="2D77823A" w14:textId="562C8C89" w:rsidR="00115779" w:rsidRPr="001B3F43" w:rsidRDefault="00C33961" w:rsidP="002C35E9">
      <w:pPr>
        <w:spacing w:line="276" w:lineRule="auto"/>
        <w:ind w:left="567"/>
        <w:rPr>
          <w:u w:val="single"/>
        </w:rPr>
      </w:pPr>
      <w:r w:rsidRPr="001B3F43">
        <w:rPr>
          <w:u w:val="single"/>
        </w:rPr>
        <w:t>Warum sind die Kerzen ausgegangen? Was passiert hierbei mit der Luft</w:t>
      </w:r>
      <w:r w:rsidR="00115779" w:rsidRPr="001B3F43">
        <w:rPr>
          <w:u w:val="single"/>
        </w:rPr>
        <w:t xml:space="preserve"> in der „Atmosphäre“?</w:t>
      </w:r>
    </w:p>
    <w:p w14:paraId="2A61F010" w14:textId="62DBC017" w:rsidR="005665E4" w:rsidRPr="002C35E9" w:rsidRDefault="00146B6B" w:rsidP="002C35E9">
      <w:pPr>
        <w:spacing w:line="276" w:lineRule="auto"/>
        <w:ind w:left="567"/>
        <w:rPr>
          <w:color w:val="548DD4" w:themeColor="text2" w:themeTint="99"/>
          <w:u w:val="single"/>
        </w:rPr>
      </w:pPr>
      <w:r w:rsidRPr="002C35E9">
        <w:rPr>
          <w:noProof/>
          <w:color w:val="548DD4" w:themeColor="text2" w:themeTint="99"/>
          <w:u w:val="single"/>
        </w:rPr>
        <mc:AlternateContent>
          <mc:Choice Requires="wps">
            <w:drawing>
              <wp:anchor distT="0" distB="0" distL="114300" distR="114300" simplePos="0" relativeHeight="251664384" behindDoc="0" locked="0" layoutInCell="1" allowOverlap="1" wp14:anchorId="21FACDF2" wp14:editId="58C90588">
                <wp:simplePos x="0" y="0"/>
                <wp:positionH relativeFrom="column">
                  <wp:posOffset>2767330</wp:posOffset>
                </wp:positionH>
                <wp:positionV relativeFrom="paragraph">
                  <wp:posOffset>736600</wp:posOffset>
                </wp:positionV>
                <wp:extent cx="213995" cy="642620"/>
                <wp:effectExtent l="0" t="4762" r="9842" b="9843"/>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13995" cy="642620"/>
                        </a:xfrm>
                        <a:prstGeom prst="leftBrace">
                          <a:avLst>
                            <a:gd name="adj1" fmla="val 2502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5056D90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 o:spid="_x0000_s1026" type="#_x0000_t87" style="position:absolute;margin-left:217.9pt;margin-top:58pt;width:16.85pt;height:50.6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"/>
            </w:pict>
          </mc:Fallback>
        </mc:AlternateContent>
      </w:r>
      <w:r w:rsidRPr="002C35E9">
        <w:rPr>
          <w:noProof/>
          <w:color w:val="548DD4" w:themeColor="text2" w:themeTint="99"/>
          <w:u w:val="single"/>
        </w:rPr>
        <mc:AlternateContent>
          <mc:Choice Requires="wps">
            <w:drawing>
              <wp:anchor distT="0" distB="0" distL="114300" distR="114300" simplePos="0" relativeHeight="251663360" behindDoc="0" locked="0" layoutInCell="1" allowOverlap="1" wp14:anchorId="0B0FDB4A" wp14:editId="592B8FE5">
                <wp:simplePos x="0" y="0"/>
                <wp:positionH relativeFrom="column">
                  <wp:posOffset>2024380</wp:posOffset>
                </wp:positionH>
                <wp:positionV relativeFrom="paragraph">
                  <wp:posOffset>764540</wp:posOffset>
                </wp:positionV>
                <wp:extent cx="213995" cy="556895"/>
                <wp:effectExtent l="0" t="0" r="14605" b="14605"/>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13995" cy="556895"/>
                        </a:xfrm>
                        <a:prstGeom prst="leftBrace">
                          <a:avLst>
                            <a:gd name="adj1" fmla="val 216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D5F2257" id="AutoShape 2" o:spid="_x0000_s1026" type="#_x0000_t87" style="position:absolute;margin-left:159.4pt;margin-top:60.2pt;width:16.85pt;height:43.8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"/>
            </w:pict>
          </mc:Fallback>
        </mc:AlternateContent>
      </w:r>
      <w:r w:rsidR="005665E4" w:rsidRPr="002C35E9">
        <w:rPr>
          <w:color w:val="548DD4" w:themeColor="text2" w:themeTint="99"/>
          <w:u w:val="single"/>
        </w:rPr>
        <w:t>Die Kerzen benötigen Sauerstoff um zu brennen. Dass die Kerze erlischt ist also ein Indikator dafür, dass in der „Atmosphäre“ nicht mehr genügend Sauerstoff vorhanden ist, um die Flamme zu ernähren. Bei der Verbrennung entsteht dann laut folgender Reaktionsgleichung CO2 und Wasser (H2O):</w:t>
      </w:r>
    </w:p>
    <w:p w14:paraId="0A434E89" w14:textId="6F8F25E2" w:rsidR="005665E4" w:rsidRPr="002C35E9" w:rsidRDefault="005665E4" w:rsidP="002C35E9">
      <w:pPr>
        <w:spacing w:line="276" w:lineRule="auto"/>
        <w:ind w:left="567"/>
        <w:rPr>
          <w:color w:val="548DD4" w:themeColor="text2" w:themeTint="99"/>
          <w:u w:val="single"/>
        </w:rPr>
      </w:pPr>
      <w:r w:rsidRPr="002C35E9">
        <w:rPr>
          <w:color w:val="548DD4" w:themeColor="text2" w:themeTint="99"/>
          <w:u w:val="single"/>
        </w:rPr>
        <w:t xml:space="preserve">C20H42 + 30,5 O2  </w:t>
      </w:r>
      <w:r w:rsidRPr="002C35E9">
        <w:rPr>
          <w:color w:val="548DD4" w:themeColor="text2" w:themeTint="99"/>
          <w:u w:val="single"/>
        </w:rPr>
        <w:sym w:font="Wingdings" w:char="F0E0"/>
      </w:r>
      <w:r w:rsidRPr="002C35E9">
        <w:rPr>
          <w:color w:val="548DD4" w:themeColor="text2" w:themeTint="99"/>
          <w:u w:val="single"/>
        </w:rPr>
        <w:t xml:space="preserve"> 20 CO2 + 21 H2O</w:t>
      </w:r>
    </w:p>
    <w:p w14:paraId="5328A480" w14:textId="77777777" w:rsidR="005665E4" w:rsidRPr="002C35E9" w:rsidRDefault="005665E4" w:rsidP="002C35E9">
      <w:pPr>
        <w:spacing w:line="276" w:lineRule="auto"/>
        <w:ind w:left="567"/>
        <w:rPr>
          <w:color w:val="548DD4" w:themeColor="text2" w:themeTint="99"/>
          <w:u w:val="single"/>
        </w:rPr>
      </w:pPr>
    </w:p>
    <w:p w14:paraId="593BAE52" w14:textId="7B16F0B5" w:rsidR="005665E4" w:rsidRPr="002C35E9" w:rsidRDefault="005665E4" w:rsidP="002C35E9">
      <w:pPr>
        <w:spacing w:line="276" w:lineRule="auto"/>
        <w:ind w:left="567"/>
        <w:rPr>
          <w:color w:val="548DD4" w:themeColor="text2" w:themeTint="99"/>
          <w:u w:val="single"/>
        </w:rPr>
      </w:pPr>
      <w:r w:rsidRPr="002C35E9">
        <w:rPr>
          <w:color w:val="548DD4" w:themeColor="text2" w:themeTint="99"/>
          <w:u w:val="single"/>
        </w:rPr>
        <w:t xml:space="preserve">                                    Kerze      Sauerstoff    </w:t>
      </w:r>
    </w:p>
    <w:p w14:paraId="619B683D" w14:textId="584621AE" w:rsidR="005665E4" w:rsidRPr="002C35E9" w:rsidRDefault="005665E4" w:rsidP="002C35E9">
      <w:pPr>
        <w:spacing w:line="276" w:lineRule="auto"/>
        <w:ind w:left="567"/>
        <w:rPr>
          <w:color w:val="548DD4" w:themeColor="text2" w:themeTint="99"/>
          <w:u w:val="single"/>
        </w:rPr>
      </w:pPr>
      <w:r w:rsidRPr="002C35E9">
        <w:rPr>
          <w:color w:val="548DD4" w:themeColor="text2" w:themeTint="99"/>
          <w:u w:val="single"/>
        </w:rPr>
        <w:t xml:space="preserve">   (Das Kerzenmaterial wird hier vereinfacht als Kohlenwasserstoff angegeben.)</w:t>
      </w:r>
    </w:p>
    <w:p w14:paraId="63E11CAD" w14:textId="77777777" w:rsidR="005665E4" w:rsidRDefault="005665E4" w:rsidP="002C35E9">
      <w:pPr>
        <w:pStyle w:val="Listenabsatz"/>
        <w:autoSpaceDE w:val="0"/>
        <w:autoSpaceDN w:val="0"/>
        <w:adjustRightInd w:val="0"/>
        <w:spacing w:before="120" w:line="276" w:lineRule="auto"/>
        <w:rPr>
          <w:rFonts w:cs="Arial"/>
          <w:b/>
          <w:bCs/>
        </w:rPr>
      </w:pPr>
    </w:p>
    <w:p w14:paraId="5CCBA896" w14:textId="4D9340B8" w:rsidR="00C33961" w:rsidRPr="001B3F43" w:rsidRDefault="00C33961" w:rsidP="002C35E9">
      <w:pPr>
        <w:spacing w:line="276" w:lineRule="auto"/>
        <w:ind w:left="567"/>
        <w:rPr>
          <w:u w:val="single"/>
        </w:rPr>
      </w:pPr>
      <w:r w:rsidRPr="001B3F43">
        <w:rPr>
          <w:u w:val="single"/>
        </w:rPr>
        <w:t xml:space="preserve">Was erwartet </w:t>
      </w:r>
      <w:r w:rsidR="00BD437B">
        <w:rPr>
          <w:u w:val="single"/>
        </w:rPr>
        <w:t>i</w:t>
      </w:r>
      <w:r w:rsidRPr="001B3F43">
        <w:rPr>
          <w:u w:val="single"/>
        </w:rPr>
        <w:t>hr für andere Wassertemperaturen?</w:t>
      </w:r>
    </w:p>
    <w:p w14:paraId="61F47E2E" w14:textId="1AEC5849" w:rsidR="00BD437B" w:rsidRPr="002C35E9" w:rsidRDefault="005665E4" w:rsidP="002C35E9">
      <w:pPr>
        <w:spacing w:line="276" w:lineRule="auto"/>
        <w:ind w:left="567"/>
        <w:rPr>
          <w:color w:val="4F81BD" w:themeColor="accent1"/>
          <w:u w:val="single"/>
        </w:rPr>
      </w:pPr>
      <w:r w:rsidRPr="002C35E9">
        <w:rPr>
          <w:color w:val="4F81BD" w:themeColor="accent1"/>
          <w:u w:val="single"/>
        </w:rPr>
        <w:t xml:space="preserve">Kaltes Wasser sollte </w:t>
      </w:r>
      <w:r w:rsidR="001B3F43" w:rsidRPr="002C35E9">
        <w:rPr>
          <w:color w:val="4F81BD" w:themeColor="accent1"/>
          <w:u w:val="single"/>
        </w:rPr>
        <w:t xml:space="preserve">intensiver gefärbt </w:t>
      </w:r>
      <w:r w:rsidRPr="002C35E9">
        <w:rPr>
          <w:color w:val="4F81BD" w:themeColor="accent1"/>
          <w:u w:val="single"/>
        </w:rPr>
        <w:t>sein, da sich darin mehr Gas lösen kann</w:t>
      </w:r>
      <w:r w:rsidR="00C96164" w:rsidRPr="002C35E9">
        <w:rPr>
          <w:color w:val="4F81BD" w:themeColor="accent1"/>
          <w:u w:val="single"/>
        </w:rPr>
        <w:t>.</w:t>
      </w:r>
    </w:p>
    <w:p w14:paraId="0A1E1B8B" w14:textId="77777777" w:rsidR="00146B6B" w:rsidRDefault="00146B6B">
      <w:pPr>
        <w:spacing w:line="240" w:lineRule="auto"/>
        <w:rPr>
          <w:b/>
          <w:bCs/>
          <w:kern w:val="36"/>
          <w:sz w:val="32"/>
          <w:szCs w:val="48"/>
        </w:rPr>
      </w:pPr>
      <w:bookmarkStart w:id="3" w:name="_Toc466014864"/>
      <w:r>
        <w:br w:type="page"/>
      </w:r>
    </w:p>
    <w:p w14:paraId="0B3447CF" w14:textId="447CFDB7" w:rsidR="00F961E7" w:rsidRPr="00584E51" w:rsidRDefault="00584E51" w:rsidP="00584E51">
      <w:pPr>
        <w:pStyle w:val="berschrift20"/>
      </w:pPr>
      <w:r>
        <w:t>Beispielbilder</w:t>
      </w:r>
      <w:bookmarkEnd w:id="3"/>
    </w:p>
    <w:p w14:paraId="21AD36CC" w14:textId="77777777" w:rsidR="00146B6B" w:rsidRDefault="00584E51" w:rsidP="00146B6B">
      <w:pPr>
        <w:keepNext/>
        <w:jc w:val="center"/>
      </w:pPr>
      <w:r>
        <w:rPr>
          <w:noProof/>
          <w:sz w:val="28"/>
        </w:rPr>
        <w:drawing>
          <wp:inline distT="0" distB="0" distL="0" distR="0" wp14:anchorId="2E23E1BE" wp14:editId="3910437F">
            <wp:extent cx="2937746" cy="2658139"/>
            <wp:effectExtent l="0" t="0" r="0" b="8890"/>
            <wp:docPr id="4" name="Grafik 1" descr="DSC0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11.JPG"/>
                    <pic:cNvPicPr/>
                  </pic:nvPicPr>
                  <pic:blipFill>
                    <a:blip r:embed="rId16" cstate="print">
                      <a:extLst>
                        <a:ext uri="{BEBA8EAE-BF5A-486C-A8C5-ECC9F3942E4B}">
                          <a14:imgProps xmlns:a14="http://schemas.microsoft.com/office/drawing/2010/main">
                            <a14:imgLayer r:embed="rId17">
                              <a14:imgEffect>
                                <a14:brightnessContrast bright="40000"/>
                              </a14:imgEffect>
                            </a14:imgLayer>
                          </a14:imgProps>
                        </a:ext>
                      </a:extLst>
                    </a:blip>
                    <a:srcRect l="18130" r="8448"/>
                    <a:stretch>
                      <a:fillRect/>
                    </a:stretch>
                  </pic:blipFill>
                  <pic:spPr>
                    <a:xfrm>
                      <a:off x="0" y="0"/>
                      <a:ext cx="2937746" cy="2658139"/>
                    </a:xfrm>
                    <a:prstGeom prst="rect">
                      <a:avLst/>
                    </a:prstGeom>
                  </pic:spPr>
                </pic:pic>
              </a:graphicData>
            </a:graphic>
          </wp:inline>
        </w:drawing>
      </w:r>
    </w:p>
    <w:p w14:paraId="326D779B" w14:textId="6E5337C7" w:rsidR="00254EC1" w:rsidRDefault="00146B6B" w:rsidP="00146B6B">
      <w:pPr>
        <w:pStyle w:val="Beschriftung"/>
      </w:pPr>
      <w:r w:rsidRPr="00146B6B">
        <w:t xml:space="preserve">Abbildung </w:t>
      </w:r>
      <w:r w:rsidR="00D14287">
        <w:fldChar w:fldCharType="begin"/>
      </w:r>
      <w:r w:rsidR="00D14287">
        <w:instrText xml:space="preserve"> SEQ Abbildung \* ARABIC </w:instrText>
      </w:r>
      <w:r w:rsidR="00D14287">
        <w:fldChar w:fldCharType="separate"/>
      </w:r>
      <w:r w:rsidRPr="00146B6B">
        <w:t>2</w:t>
      </w:r>
      <w:r w:rsidR="00D14287">
        <w:fldChar w:fldCharType="end"/>
      </w:r>
      <w:r>
        <w:t xml:space="preserve">: </w:t>
      </w:r>
      <w:r w:rsidR="00584E51" w:rsidRPr="002C35E9">
        <w:t>pH-Einstellung</w:t>
      </w:r>
    </w:p>
    <w:p w14:paraId="33E36CAF" w14:textId="77777777" w:rsidR="00146B6B" w:rsidRDefault="00E757D2" w:rsidP="00146B6B">
      <w:pPr>
        <w:pStyle w:val="Beschriftung"/>
      </w:pPr>
      <w:r>
        <w:rPr>
          <w:noProof/>
        </w:rPr>
        <w:drawing>
          <wp:inline distT="0" distB="0" distL="0" distR="0" wp14:anchorId="342A7BFC" wp14:editId="49AB018A">
            <wp:extent cx="2937600" cy="2225566"/>
            <wp:effectExtent l="0" t="0" r="0" b="3810"/>
            <wp:docPr id="3" name="Grafik 2" descr="DSC0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7.JPG"/>
                    <pic:cNvPicPr/>
                  </pic:nvPicPr>
                  <pic:blipFill rotWithShape="1">
                    <a:blip r:embed="rId18" cstate="print">
                      <a:extLst>
                        <a:ext uri="{BEBA8EAE-BF5A-486C-A8C5-ECC9F3942E4B}">
                          <a14:imgProps xmlns:a14="http://schemas.microsoft.com/office/drawing/2010/main">
                            <a14:imgLayer r:embed="rId19">
                              <a14:imgEffect>
                                <a14:brightnessContrast bright="20000"/>
                              </a14:imgEffect>
                            </a14:imgLayer>
                          </a14:imgProps>
                        </a:ext>
                      </a:extLst>
                    </a:blip>
                    <a:srcRect l="12131"/>
                    <a:stretch/>
                  </pic:blipFill>
                  <pic:spPr bwMode="auto">
                    <a:xfrm>
                      <a:off x="0" y="0"/>
                      <a:ext cx="2937600" cy="2225566"/>
                    </a:xfrm>
                    <a:prstGeom prst="rect">
                      <a:avLst/>
                    </a:prstGeom>
                    <a:ln>
                      <a:noFill/>
                    </a:ln>
                    <a:extLst>
                      <a:ext uri="{53640926-AAD7-44D8-BBD7-CCE9431645EC}">
                        <a14:shadowObscured xmlns:a14="http://schemas.microsoft.com/office/drawing/2010/main"/>
                      </a:ext>
                    </a:extLst>
                  </pic:spPr>
                </pic:pic>
              </a:graphicData>
            </a:graphic>
          </wp:inline>
        </w:drawing>
      </w:r>
    </w:p>
    <w:p w14:paraId="0810F8FE" w14:textId="66023C39" w:rsidR="00254EC1" w:rsidRDefault="00146B6B" w:rsidP="00146B6B">
      <w:pPr>
        <w:pStyle w:val="Beschriftung"/>
      </w:pPr>
      <w:r>
        <w:t xml:space="preserve">Abbildung </w:t>
      </w:r>
      <w:r w:rsidR="00D14287">
        <w:fldChar w:fldCharType="begin"/>
      </w:r>
      <w:r w:rsidR="00D14287">
        <w:instrText xml:space="preserve"> SEQ Abbildung \* ARABIC </w:instrText>
      </w:r>
      <w:r w:rsidR="00D14287">
        <w:fldChar w:fldCharType="separate"/>
      </w:r>
      <w:r>
        <w:rPr>
          <w:noProof/>
        </w:rPr>
        <w:t>3</w:t>
      </w:r>
      <w:r w:rsidR="00D14287">
        <w:rPr>
          <w:noProof/>
        </w:rPr>
        <w:fldChar w:fldCharType="end"/>
      </w:r>
      <w:r>
        <w:t xml:space="preserve">: </w:t>
      </w:r>
      <w:r w:rsidR="001B3F43" w:rsidRPr="002C35E9">
        <w:t>Versuchsergebnis</w:t>
      </w:r>
      <w:r w:rsidR="00A52896">
        <w:t xml:space="preserve"> </w:t>
      </w:r>
      <w:r w:rsidR="001B3F43" w:rsidRPr="002C35E9">
        <w:t>(1)</w:t>
      </w:r>
    </w:p>
    <w:p w14:paraId="4411B7CC" w14:textId="77777777" w:rsidR="00146B6B" w:rsidRDefault="00E757D2" w:rsidP="00146B6B">
      <w:pPr>
        <w:pStyle w:val="Beschriftung"/>
      </w:pPr>
      <w:r>
        <w:rPr>
          <w:noProof/>
        </w:rPr>
        <w:drawing>
          <wp:inline distT="0" distB="0" distL="0" distR="0" wp14:anchorId="14DF9BB2" wp14:editId="36CD4637">
            <wp:extent cx="2937600" cy="1955592"/>
            <wp:effectExtent l="0" t="0" r="0" b="6985"/>
            <wp:docPr id="10" name="Grafik 9" descr="DSC0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18.JPG"/>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Lst>
                    </a:blip>
                    <a:stretch>
                      <a:fillRect/>
                    </a:stretch>
                  </pic:blipFill>
                  <pic:spPr>
                    <a:xfrm>
                      <a:off x="0" y="0"/>
                      <a:ext cx="2937600" cy="1955592"/>
                    </a:xfrm>
                    <a:prstGeom prst="rect">
                      <a:avLst/>
                    </a:prstGeom>
                  </pic:spPr>
                </pic:pic>
              </a:graphicData>
            </a:graphic>
          </wp:inline>
        </w:drawing>
      </w:r>
    </w:p>
    <w:p w14:paraId="1D8A0C56" w14:textId="77777777" w:rsidR="00D14287" w:rsidRDefault="00146B6B" w:rsidP="00D14287">
      <w:pPr>
        <w:pStyle w:val="Beschriftung"/>
      </w:pPr>
      <w:r>
        <w:t xml:space="preserve">Abbildung </w:t>
      </w:r>
      <w:r w:rsidR="00D14287">
        <w:fldChar w:fldCharType="begin"/>
      </w:r>
      <w:r w:rsidR="00D14287">
        <w:instrText xml:space="preserve"> SEQ Abbildung \* ARABIC </w:instrText>
      </w:r>
      <w:r w:rsidR="00D14287">
        <w:fldChar w:fldCharType="separate"/>
      </w:r>
      <w:r>
        <w:rPr>
          <w:noProof/>
        </w:rPr>
        <w:t>4</w:t>
      </w:r>
      <w:r w:rsidR="00D14287">
        <w:rPr>
          <w:noProof/>
        </w:rPr>
        <w:fldChar w:fldCharType="end"/>
      </w:r>
      <w:r>
        <w:t xml:space="preserve">: </w:t>
      </w:r>
      <w:r w:rsidR="001B3F43" w:rsidRPr="002C35E9">
        <w:t>Versuchsergebnis (2)</w:t>
      </w:r>
      <w:bookmarkStart w:id="4" w:name="_Toc465762272"/>
      <w:bookmarkStart w:id="5" w:name="_Toc465763418"/>
      <w:bookmarkStart w:id="6" w:name="_Toc465762273"/>
      <w:bookmarkStart w:id="7" w:name="_Toc465763419"/>
      <w:bookmarkStart w:id="8" w:name="_Toc466014865"/>
      <w:bookmarkEnd w:id="4"/>
      <w:bookmarkEnd w:id="5"/>
      <w:bookmarkEnd w:id="6"/>
      <w:bookmarkEnd w:id="7"/>
    </w:p>
    <w:p w14:paraId="06A4FC6C" w14:textId="1FE133B9" w:rsidR="00351F9C" w:rsidRPr="00C2141F" w:rsidRDefault="00351F9C" w:rsidP="00D14287">
      <w:pPr>
        <w:pStyle w:val="berschrift1"/>
      </w:pPr>
      <w:r>
        <w:t>Materialliste &amp; Kosten</w:t>
      </w:r>
      <w:bookmarkEnd w:id="8"/>
    </w:p>
    <w:p w14:paraId="1C67E835" w14:textId="77777777" w:rsidR="00146B6B" w:rsidRDefault="001B34A0" w:rsidP="00146B6B">
      <w:pPr>
        <w:keepNext/>
        <w:jc w:val="center"/>
      </w:pPr>
      <w:r w:rsidRPr="001B34A0">
        <w:rPr>
          <w:noProof/>
        </w:rPr>
        <w:drawing>
          <wp:inline distT="0" distB="0" distL="0" distR="0" wp14:anchorId="6E71CBD1" wp14:editId="32C9545E">
            <wp:extent cx="2809875" cy="2155366"/>
            <wp:effectExtent l="0" t="0" r="0" b="0"/>
            <wp:docPr id="11" name="Grafik 0" descr="DSC0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0.JPG"/>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Lst>
                    </a:blip>
                    <a:srcRect l="9752" r="7934" b="5211"/>
                    <a:stretch>
                      <a:fillRect/>
                    </a:stretch>
                  </pic:blipFill>
                  <pic:spPr>
                    <a:xfrm>
                      <a:off x="0" y="0"/>
                      <a:ext cx="2829807" cy="2170655"/>
                    </a:xfrm>
                    <a:prstGeom prst="rect">
                      <a:avLst/>
                    </a:prstGeom>
                  </pic:spPr>
                </pic:pic>
              </a:graphicData>
            </a:graphic>
          </wp:inline>
        </w:drawing>
      </w:r>
    </w:p>
    <w:p w14:paraId="36E4DA0F" w14:textId="4788D86B" w:rsidR="0061196C" w:rsidRPr="00146B6B" w:rsidRDefault="00146B6B" w:rsidP="00146B6B">
      <w:pPr>
        <w:pStyle w:val="Beschriftung"/>
      </w:pPr>
      <w:r>
        <w:t xml:space="preserve">Abbildung </w:t>
      </w:r>
      <w:r w:rsidR="00D14287">
        <w:fldChar w:fldCharType="begin"/>
      </w:r>
      <w:r w:rsidR="00D14287">
        <w:instrText xml:space="preserve"> SEQ Abbildung \* ARABIC </w:instrText>
      </w:r>
      <w:r w:rsidR="00D14287">
        <w:fldChar w:fldCharType="separate"/>
      </w:r>
      <w:r>
        <w:rPr>
          <w:noProof/>
        </w:rPr>
        <w:t>5</w:t>
      </w:r>
      <w:r w:rsidR="00D14287">
        <w:rPr>
          <w:noProof/>
        </w:rPr>
        <w:fldChar w:fldCharType="end"/>
      </w:r>
      <w:r>
        <w:t xml:space="preserve">: </w:t>
      </w:r>
      <w:r w:rsidR="001B3F43" w:rsidRPr="00146B6B">
        <w:t>Versuchsmaterial</w:t>
      </w:r>
    </w:p>
    <w:tbl>
      <w:tblPr>
        <w:tblStyle w:val="Tabellenraster"/>
        <w:tblW w:w="0" w:type="auto"/>
        <w:jc w:val="center"/>
        <w:tblLook w:val="04A0" w:firstRow="1" w:lastRow="0" w:firstColumn="1" w:lastColumn="0" w:noHBand="0" w:noVBand="1"/>
      </w:tblPr>
      <w:tblGrid>
        <w:gridCol w:w="4752"/>
        <w:gridCol w:w="1884"/>
      </w:tblGrid>
      <w:tr w:rsidR="00254EC1" w:rsidRPr="00E2774F" w14:paraId="1D6D591B" w14:textId="72C024C0" w:rsidTr="00AA4750">
        <w:trPr>
          <w:jc w:val="center"/>
        </w:trPr>
        <w:tc>
          <w:tcPr>
            <w:tcW w:w="4752" w:type="dxa"/>
            <w:vAlign w:val="bottom"/>
          </w:tcPr>
          <w:p w14:paraId="634D095E" w14:textId="481525EB" w:rsidR="00254EC1" w:rsidRPr="00E2774F" w:rsidRDefault="00254EC1" w:rsidP="004848D8">
            <w:pPr>
              <w:tabs>
                <w:tab w:val="left" w:pos="5812"/>
              </w:tabs>
              <w:spacing w:after="60"/>
              <w:rPr>
                <w:rFonts w:cs="Arial"/>
              </w:rPr>
            </w:pPr>
            <w:r w:rsidRPr="00E2774F">
              <w:rPr>
                <w:rFonts w:cs="Arial"/>
              </w:rPr>
              <w:t>Salatschüssel o.ä.</w:t>
            </w:r>
          </w:p>
        </w:tc>
        <w:tc>
          <w:tcPr>
            <w:tcW w:w="1884" w:type="dxa"/>
            <w:vAlign w:val="bottom"/>
          </w:tcPr>
          <w:p w14:paraId="504EC2A6" w14:textId="134D5ED1" w:rsidR="00254EC1" w:rsidRPr="00E2774F" w:rsidRDefault="00C51E51" w:rsidP="004848D8">
            <w:pPr>
              <w:tabs>
                <w:tab w:val="left" w:pos="5812"/>
              </w:tabs>
              <w:spacing w:after="60"/>
              <w:jc w:val="right"/>
              <w:rPr>
                <w:rFonts w:cs="Arial"/>
              </w:rPr>
            </w:pPr>
            <w:r w:rsidRPr="00E2774F">
              <w:rPr>
                <w:rFonts w:cs="Arial"/>
              </w:rPr>
              <w:t>ca. 7 €</w:t>
            </w:r>
          </w:p>
        </w:tc>
      </w:tr>
      <w:tr w:rsidR="00254EC1" w:rsidRPr="00E2774F" w14:paraId="631550CF" w14:textId="77777777" w:rsidTr="00AA4750">
        <w:trPr>
          <w:jc w:val="center"/>
        </w:trPr>
        <w:tc>
          <w:tcPr>
            <w:tcW w:w="4752" w:type="dxa"/>
            <w:vAlign w:val="bottom"/>
          </w:tcPr>
          <w:p w14:paraId="0D8F76B1" w14:textId="759FAF6E" w:rsidR="00254EC1" w:rsidRPr="00E2774F" w:rsidRDefault="00C51E51" w:rsidP="004848D8">
            <w:pPr>
              <w:tabs>
                <w:tab w:val="left" w:pos="5812"/>
              </w:tabs>
              <w:spacing w:after="60"/>
              <w:rPr>
                <w:rFonts w:cs="Arial"/>
              </w:rPr>
            </w:pPr>
            <w:r w:rsidRPr="00E2774F">
              <w:rPr>
                <w:rFonts w:cs="Arial"/>
              </w:rPr>
              <w:t>Schwimmkerzen</w:t>
            </w:r>
          </w:p>
        </w:tc>
        <w:tc>
          <w:tcPr>
            <w:tcW w:w="1884" w:type="dxa"/>
            <w:vAlign w:val="bottom"/>
          </w:tcPr>
          <w:p w14:paraId="53C90D6F" w14:textId="46A5896F" w:rsidR="00254EC1" w:rsidRPr="00E2774F" w:rsidRDefault="00C51E51" w:rsidP="004848D8">
            <w:pPr>
              <w:tabs>
                <w:tab w:val="left" w:pos="5812"/>
              </w:tabs>
              <w:spacing w:after="60"/>
              <w:jc w:val="right"/>
              <w:rPr>
                <w:rFonts w:cs="Arial"/>
              </w:rPr>
            </w:pPr>
            <w:r w:rsidRPr="00E2774F">
              <w:rPr>
                <w:rFonts w:cs="Arial"/>
              </w:rPr>
              <w:t>ca. 0,40 €</w:t>
            </w:r>
            <w:r>
              <w:rPr>
                <w:rFonts w:cs="Arial"/>
              </w:rPr>
              <w:t>/Stk.</w:t>
            </w:r>
          </w:p>
        </w:tc>
      </w:tr>
      <w:tr w:rsidR="00C51E51" w:rsidRPr="00E2774F" w14:paraId="67351DB2" w14:textId="77777777" w:rsidTr="00AA4750">
        <w:trPr>
          <w:jc w:val="center"/>
        </w:trPr>
        <w:tc>
          <w:tcPr>
            <w:tcW w:w="4752" w:type="dxa"/>
            <w:vAlign w:val="bottom"/>
          </w:tcPr>
          <w:p w14:paraId="33CDC16F" w14:textId="384BA689" w:rsidR="00C51E51" w:rsidRPr="00E2774F" w:rsidRDefault="00C51E51" w:rsidP="004848D8">
            <w:pPr>
              <w:tabs>
                <w:tab w:val="left" w:pos="5812"/>
              </w:tabs>
              <w:spacing w:after="60"/>
              <w:rPr>
                <w:rFonts w:cs="Arial"/>
              </w:rPr>
            </w:pPr>
            <w:r w:rsidRPr="00E2774F">
              <w:rPr>
                <w:rFonts w:cs="Arial"/>
              </w:rPr>
              <w:t>Universalindikator (100ml)</w:t>
            </w:r>
            <w:r w:rsidR="004848D8">
              <w:rPr>
                <w:rFonts w:cs="Arial"/>
              </w:rPr>
              <w:t xml:space="preserve"> inkl. Farbskala</w:t>
            </w:r>
          </w:p>
        </w:tc>
        <w:tc>
          <w:tcPr>
            <w:tcW w:w="1884" w:type="dxa"/>
            <w:vAlign w:val="bottom"/>
          </w:tcPr>
          <w:p w14:paraId="77829257" w14:textId="3AA42943" w:rsidR="00C51E51" w:rsidRPr="00E2774F" w:rsidRDefault="00C51E51" w:rsidP="004848D8">
            <w:pPr>
              <w:tabs>
                <w:tab w:val="left" w:pos="5812"/>
              </w:tabs>
              <w:spacing w:after="60"/>
              <w:jc w:val="right"/>
              <w:rPr>
                <w:rFonts w:cs="Arial"/>
              </w:rPr>
            </w:pPr>
            <w:r w:rsidRPr="00E2774F">
              <w:rPr>
                <w:rFonts w:cs="Arial"/>
              </w:rPr>
              <w:t>ca. 0,40 €</w:t>
            </w:r>
            <w:r>
              <w:rPr>
                <w:rFonts w:cs="Arial"/>
              </w:rPr>
              <w:t>/Stk.</w:t>
            </w:r>
          </w:p>
        </w:tc>
      </w:tr>
      <w:tr w:rsidR="00C51E51" w:rsidRPr="00E2774F" w14:paraId="2DE73CC6" w14:textId="77777777" w:rsidTr="00AA4750">
        <w:trPr>
          <w:jc w:val="center"/>
        </w:trPr>
        <w:tc>
          <w:tcPr>
            <w:tcW w:w="4752" w:type="dxa"/>
            <w:vAlign w:val="bottom"/>
          </w:tcPr>
          <w:p w14:paraId="1FCB55AC" w14:textId="631BE6A6" w:rsidR="00C51E51" w:rsidRPr="00E2774F" w:rsidRDefault="00C51E51" w:rsidP="004848D8">
            <w:pPr>
              <w:tabs>
                <w:tab w:val="left" w:pos="5812"/>
              </w:tabs>
              <w:spacing w:after="60"/>
              <w:rPr>
                <w:rFonts w:cs="Arial"/>
              </w:rPr>
            </w:pPr>
            <w:r>
              <w:rPr>
                <w:rFonts w:cs="Arial"/>
              </w:rPr>
              <w:t xml:space="preserve">destilliertes Wasser </w:t>
            </w:r>
            <w:r w:rsidRPr="00E2774F">
              <w:rPr>
                <w:rFonts w:cs="Arial"/>
              </w:rPr>
              <w:t>(1 l)</w:t>
            </w:r>
          </w:p>
        </w:tc>
        <w:tc>
          <w:tcPr>
            <w:tcW w:w="1884" w:type="dxa"/>
            <w:vAlign w:val="bottom"/>
          </w:tcPr>
          <w:p w14:paraId="56A25D6F" w14:textId="116F268D" w:rsidR="00C51E51" w:rsidRPr="00E2774F" w:rsidRDefault="00C51E51" w:rsidP="004848D8">
            <w:pPr>
              <w:tabs>
                <w:tab w:val="left" w:pos="5812"/>
              </w:tabs>
              <w:spacing w:after="60"/>
              <w:jc w:val="right"/>
              <w:rPr>
                <w:rFonts w:cs="Arial"/>
              </w:rPr>
            </w:pPr>
            <w:r w:rsidRPr="00E2774F">
              <w:rPr>
                <w:rFonts w:cs="Arial"/>
              </w:rPr>
              <w:t>ca. 0,40 €</w:t>
            </w:r>
          </w:p>
        </w:tc>
      </w:tr>
      <w:tr w:rsidR="00254EC1" w:rsidRPr="00E2774F" w14:paraId="2B084FD2" w14:textId="788E3F88" w:rsidTr="00AA4750">
        <w:trPr>
          <w:jc w:val="center"/>
        </w:trPr>
        <w:tc>
          <w:tcPr>
            <w:tcW w:w="4752" w:type="dxa"/>
            <w:vAlign w:val="bottom"/>
          </w:tcPr>
          <w:p w14:paraId="07002140" w14:textId="24EA4930" w:rsidR="00254EC1" w:rsidRPr="00E2774F" w:rsidRDefault="00254EC1" w:rsidP="004848D8">
            <w:pPr>
              <w:tabs>
                <w:tab w:val="left" w:pos="5812"/>
              </w:tabs>
              <w:spacing w:after="60"/>
              <w:rPr>
                <w:rFonts w:cs="Arial"/>
              </w:rPr>
            </w:pPr>
            <w:r w:rsidRPr="00E2774F">
              <w:rPr>
                <w:rFonts w:cs="Arial"/>
              </w:rPr>
              <w:t>∑ einmalige A</w:t>
            </w:r>
            <w:r w:rsidR="00C51E51">
              <w:rPr>
                <w:rFonts w:cs="Arial"/>
              </w:rPr>
              <w:t>nschaffungen</w:t>
            </w:r>
          </w:p>
        </w:tc>
        <w:tc>
          <w:tcPr>
            <w:tcW w:w="1884" w:type="dxa"/>
            <w:vAlign w:val="bottom"/>
          </w:tcPr>
          <w:p w14:paraId="04282D76" w14:textId="32BB7589" w:rsidR="00254EC1" w:rsidRPr="00E2774F" w:rsidRDefault="00C51E51" w:rsidP="004848D8">
            <w:pPr>
              <w:tabs>
                <w:tab w:val="left" w:pos="5812"/>
              </w:tabs>
              <w:spacing w:after="60"/>
              <w:jc w:val="right"/>
              <w:rPr>
                <w:rFonts w:cs="Arial"/>
              </w:rPr>
            </w:pPr>
            <w:r w:rsidRPr="00E2774F">
              <w:rPr>
                <w:rFonts w:cs="Arial"/>
              </w:rPr>
              <w:t>ca. 7</w:t>
            </w:r>
            <w:r>
              <w:rPr>
                <w:rFonts w:cs="Arial"/>
              </w:rPr>
              <w:t xml:space="preserve"> </w:t>
            </w:r>
            <w:r w:rsidRPr="00E2774F">
              <w:rPr>
                <w:rFonts w:cs="Arial"/>
              </w:rPr>
              <w:t>€</w:t>
            </w:r>
          </w:p>
        </w:tc>
      </w:tr>
      <w:tr w:rsidR="00254EC1" w:rsidRPr="00E2774F" w14:paraId="67C3DC1A" w14:textId="1464AE75" w:rsidTr="00AA4750">
        <w:trPr>
          <w:jc w:val="center"/>
        </w:trPr>
        <w:tc>
          <w:tcPr>
            <w:tcW w:w="4752" w:type="dxa"/>
            <w:vAlign w:val="bottom"/>
          </w:tcPr>
          <w:p w14:paraId="78EAEE46" w14:textId="2DDA4969" w:rsidR="00254EC1" w:rsidRPr="00E2774F" w:rsidRDefault="00254EC1" w:rsidP="004848D8">
            <w:pPr>
              <w:tabs>
                <w:tab w:val="left" w:pos="5812"/>
              </w:tabs>
              <w:spacing w:after="60"/>
              <w:rPr>
                <w:rFonts w:cs="Arial"/>
              </w:rPr>
            </w:pPr>
            <w:r w:rsidRPr="00E2774F">
              <w:rPr>
                <w:rFonts w:cs="Arial"/>
              </w:rPr>
              <w:t xml:space="preserve">∑ pro Versuch </w:t>
            </w:r>
          </w:p>
        </w:tc>
        <w:tc>
          <w:tcPr>
            <w:tcW w:w="1884" w:type="dxa"/>
            <w:vAlign w:val="bottom"/>
          </w:tcPr>
          <w:p w14:paraId="758586E2" w14:textId="77F4D951" w:rsidR="00254EC1" w:rsidRPr="00E2774F" w:rsidRDefault="00C51E51" w:rsidP="004848D8">
            <w:pPr>
              <w:tabs>
                <w:tab w:val="left" w:pos="5812"/>
              </w:tabs>
              <w:spacing w:after="60"/>
              <w:jc w:val="right"/>
              <w:rPr>
                <w:rFonts w:cs="Arial"/>
              </w:rPr>
            </w:pPr>
            <w:r w:rsidRPr="00E2774F">
              <w:rPr>
                <w:rFonts w:cs="Arial"/>
              </w:rPr>
              <w:t>ca. 2,5</w:t>
            </w:r>
            <w:r>
              <w:rPr>
                <w:rFonts w:cs="Arial"/>
              </w:rPr>
              <w:t xml:space="preserve"> €</w:t>
            </w:r>
          </w:p>
        </w:tc>
      </w:tr>
    </w:tbl>
    <w:p w14:paraId="446000FB" w14:textId="77777777" w:rsidR="00083F8C" w:rsidRDefault="00083F8C" w:rsidP="00C2141F">
      <w:pPr>
        <w:pStyle w:val="berschrift1"/>
      </w:pPr>
      <w:bookmarkStart w:id="9" w:name="_Toc465762275"/>
      <w:bookmarkStart w:id="10" w:name="_Toc465763422"/>
      <w:bookmarkStart w:id="11" w:name="_Toc465763507"/>
      <w:bookmarkStart w:id="12" w:name="_Toc465762276"/>
      <w:bookmarkStart w:id="13" w:name="_Toc465763423"/>
      <w:bookmarkStart w:id="14" w:name="_Toc465763508"/>
      <w:bookmarkStart w:id="15" w:name="_Toc465762277"/>
      <w:bookmarkStart w:id="16" w:name="_Toc465763424"/>
      <w:bookmarkStart w:id="17" w:name="_Toc465763509"/>
      <w:bookmarkStart w:id="18" w:name="_Toc466014866"/>
      <w:bookmarkEnd w:id="9"/>
      <w:bookmarkEnd w:id="10"/>
      <w:bookmarkEnd w:id="11"/>
      <w:bookmarkEnd w:id="12"/>
      <w:bookmarkEnd w:id="13"/>
      <w:bookmarkEnd w:id="14"/>
      <w:bookmarkEnd w:id="15"/>
      <w:bookmarkEnd w:id="16"/>
      <w:bookmarkEnd w:id="17"/>
      <w:r>
        <w:t>Hintergrundwissen für Lehrpersonal</w:t>
      </w:r>
      <w:bookmarkEnd w:id="18"/>
    </w:p>
    <w:p w14:paraId="3212674A" w14:textId="77777777" w:rsidR="0061196C" w:rsidRPr="00C96164" w:rsidRDefault="0061196C" w:rsidP="00B40919">
      <w:pPr>
        <w:rPr>
          <w:b/>
        </w:rPr>
      </w:pPr>
      <w:r w:rsidRPr="00C96164">
        <w:rPr>
          <w:b/>
        </w:rPr>
        <w:t>Versauerung der Meere</w:t>
      </w:r>
    </w:p>
    <w:p w14:paraId="07114E04" w14:textId="7945A8D1" w:rsidR="0061196C" w:rsidRPr="00A468E7" w:rsidRDefault="0061196C" w:rsidP="00B40919">
      <w:pPr>
        <w:rPr>
          <w:rFonts w:cs="Arial"/>
        </w:rPr>
      </w:pPr>
      <w:r>
        <w:rPr>
          <w:rFonts w:cs="Arial"/>
        </w:rPr>
        <w:t xml:space="preserve">Vielen Lebewesen, wie beispielsweise den </w:t>
      </w:r>
      <w:proofErr w:type="spellStart"/>
      <w:r>
        <w:rPr>
          <w:rFonts w:cs="Arial"/>
        </w:rPr>
        <w:t>Clownfischen</w:t>
      </w:r>
      <w:proofErr w:type="spellEnd"/>
      <w:r>
        <w:rPr>
          <w:rFonts w:cs="Arial"/>
        </w:rPr>
        <w:t>, fällt es immer schwerer geeignete Behausungen für sich zu finden</w:t>
      </w:r>
      <w:r w:rsidRPr="00A468E7">
        <w:rPr>
          <w:rFonts w:cs="Arial"/>
        </w:rPr>
        <w:t>, doch woran liegt das? Es liegt unter anderem an der Versauerung der Meere. Der Geruchssinn der Fische wird aufgrund des erhöhten Säuregehalts immer schlechte</w:t>
      </w:r>
      <w:r w:rsidR="00DA0337">
        <w:rPr>
          <w:rFonts w:cs="Arial"/>
        </w:rPr>
        <w:t>r</w:t>
      </w:r>
      <w:r w:rsidRPr="00A468E7">
        <w:rPr>
          <w:rFonts w:cs="Arial"/>
        </w:rPr>
        <w:t xml:space="preserve"> u</w:t>
      </w:r>
      <w:r w:rsidR="00DA0337">
        <w:rPr>
          <w:rFonts w:cs="Arial"/>
        </w:rPr>
        <w:t>nd es fällt Ihnen immer schwerer</w:t>
      </w:r>
      <w:r w:rsidRPr="00A468E7">
        <w:rPr>
          <w:rFonts w:cs="Arial"/>
        </w:rPr>
        <w:t xml:space="preserve"> Anemonen zu finden. Aber </w:t>
      </w:r>
      <w:proofErr w:type="spellStart"/>
      <w:r w:rsidRPr="00A468E7">
        <w:rPr>
          <w:rFonts w:cs="Arial"/>
        </w:rPr>
        <w:t>Clownfische</w:t>
      </w:r>
      <w:proofErr w:type="spellEnd"/>
      <w:r w:rsidRPr="00A468E7">
        <w:rPr>
          <w:rFonts w:cs="Arial"/>
        </w:rPr>
        <w:t xml:space="preserve"> sind nicht die einzigen Lebewesen</w:t>
      </w:r>
      <w:r w:rsidR="00C234BB">
        <w:rPr>
          <w:rFonts w:cs="Arial"/>
        </w:rPr>
        <w:t>,</w:t>
      </w:r>
      <w:r w:rsidRPr="00A468E7">
        <w:rPr>
          <w:rFonts w:cs="Arial"/>
        </w:rPr>
        <w:t xml:space="preserve"> die unter der zunehmenden Versauerung der Meere leiden. Dass diese bereits dramatisch vorangeschritten ist, zeigt ein aktueller Bericht der „</w:t>
      </w:r>
      <w:proofErr w:type="spellStart"/>
      <w:r w:rsidRPr="00A468E7">
        <w:rPr>
          <w:rFonts w:cs="Arial"/>
        </w:rPr>
        <w:t>world</w:t>
      </w:r>
      <w:proofErr w:type="spellEnd"/>
      <w:r w:rsidRPr="00A468E7">
        <w:rPr>
          <w:rFonts w:cs="Arial"/>
        </w:rPr>
        <w:t xml:space="preserve"> </w:t>
      </w:r>
      <w:proofErr w:type="spellStart"/>
      <w:r w:rsidRPr="00A468E7">
        <w:rPr>
          <w:rFonts w:cs="Arial"/>
        </w:rPr>
        <w:t>meteorological</w:t>
      </w:r>
      <w:proofErr w:type="spellEnd"/>
      <w:r w:rsidRPr="00A468E7">
        <w:rPr>
          <w:rFonts w:cs="Arial"/>
        </w:rPr>
        <w:t xml:space="preserve"> </w:t>
      </w:r>
      <w:proofErr w:type="spellStart"/>
      <w:r w:rsidRPr="00A468E7">
        <w:rPr>
          <w:rFonts w:cs="Arial"/>
        </w:rPr>
        <w:t>organization</w:t>
      </w:r>
      <w:proofErr w:type="spellEnd"/>
      <w:r w:rsidRPr="00A468E7">
        <w:rPr>
          <w:rFonts w:cs="Arial"/>
        </w:rPr>
        <w:t>“ (WMO). Die Meere nehmen jeden Tag 4 kg CO</w:t>
      </w:r>
      <w:r w:rsidRPr="00A468E7">
        <w:rPr>
          <w:rFonts w:cs="Arial"/>
          <w:vertAlign w:val="subscript"/>
        </w:rPr>
        <w:t>2</w:t>
      </w:r>
      <w:r w:rsidRPr="00A468E7">
        <w:rPr>
          <w:rFonts w:cs="Arial"/>
        </w:rPr>
        <w:t xml:space="preserve"> pro Erdbewohner auf.</w:t>
      </w:r>
    </w:p>
    <w:p w14:paraId="3DEA918C" w14:textId="5A7DC605" w:rsidR="0061196C" w:rsidRDefault="0061196C" w:rsidP="00B40919">
      <w:pPr>
        <w:rPr>
          <w:rStyle w:val="cwcot"/>
          <w:rFonts w:cs="Arial"/>
        </w:rPr>
      </w:pPr>
      <w:r w:rsidRPr="00A468E7">
        <w:rPr>
          <w:rFonts w:cs="Arial"/>
        </w:rPr>
        <w:t xml:space="preserve">Zum Jahreswechsel 2015/16 lebten 7,39 Milliarden Menschen auf der Erde. Daraus ergibt sich </w:t>
      </w:r>
      <w:r w:rsidRPr="00A468E7">
        <w:rPr>
          <w:rFonts w:cs="Arial"/>
        </w:rPr>
        <w:sym w:font="Wingdings" w:char="F0E0"/>
      </w:r>
      <w:r>
        <w:rPr>
          <w:rFonts w:cs="Arial"/>
        </w:rPr>
        <w:t xml:space="preserve"> </w:t>
      </w:r>
      <w:r w:rsidRPr="00A468E7">
        <w:rPr>
          <w:rFonts w:cs="Arial"/>
        </w:rPr>
        <w:t xml:space="preserve">Die Meere der Welt nehmen am Tag ca. </w:t>
      </w:r>
      <w:r w:rsidRPr="00A468E7">
        <w:rPr>
          <w:rStyle w:val="cwcot"/>
          <w:rFonts w:cs="Arial"/>
        </w:rPr>
        <w:t>29.500.000.000</w:t>
      </w:r>
      <w:r w:rsidR="00C234BB">
        <w:rPr>
          <w:rStyle w:val="cwcot"/>
          <w:rFonts w:cs="Arial"/>
        </w:rPr>
        <w:t> </w:t>
      </w:r>
      <w:r w:rsidRPr="00A468E7">
        <w:rPr>
          <w:rStyle w:val="cwcot"/>
          <w:rFonts w:cs="Arial"/>
        </w:rPr>
        <w:t>kg (29,5</w:t>
      </w:r>
      <w:r w:rsidR="00C234BB">
        <w:rPr>
          <w:rStyle w:val="cwcot"/>
          <w:rFonts w:cs="Arial"/>
        </w:rPr>
        <w:t> </w:t>
      </w:r>
      <w:r w:rsidRPr="00A468E7">
        <w:rPr>
          <w:rStyle w:val="cwcot"/>
          <w:rFonts w:cs="Arial"/>
        </w:rPr>
        <w:t>Milliarden) CO</w:t>
      </w:r>
      <w:r w:rsidRPr="00A468E7">
        <w:rPr>
          <w:rStyle w:val="cwcot"/>
          <w:rFonts w:cs="Arial"/>
          <w:vertAlign w:val="subscript"/>
        </w:rPr>
        <w:t>2</w:t>
      </w:r>
      <w:r w:rsidRPr="00A468E7">
        <w:rPr>
          <w:rStyle w:val="cwcot"/>
          <w:rFonts w:cs="Arial"/>
        </w:rPr>
        <w:t xml:space="preserve"> auf</w:t>
      </w:r>
      <w:r>
        <w:rPr>
          <w:rStyle w:val="cwcot"/>
          <w:rFonts w:cs="Arial"/>
        </w:rPr>
        <w:t>.</w:t>
      </w:r>
    </w:p>
    <w:p w14:paraId="6ADE7422" w14:textId="77777777" w:rsidR="0061196C" w:rsidRPr="00A468E7" w:rsidRDefault="0061196C" w:rsidP="00B40919">
      <w:pPr>
        <w:rPr>
          <w:rFonts w:cs="Arial"/>
        </w:rPr>
      </w:pPr>
      <w:r>
        <w:rPr>
          <w:rStyle w:val="cwcot"/>
          <w:rFonts w:cs="Arial"/>
        </w:rPr>
        <w:t xml:space="preserve">            </w:t>
      </w:r>
      <w:r w:rsidRPr="00A468E7">
        <w:rPr>
          <w:rFonts w:cs="Arial"/>
        </w:rPr>
        <w:t>Alle Meere zusammen haben eine Fläche von 360.570.000 km².</w:t>
      </w:r>
    </w:p>
    <w:p w14:paraId="731A391B" w14:textId="211D68F5" w:rsidR="0061196C" w:rsidRPr="00A468E7" w:rsidRDefault="0061196C" w:rsidP="00B40919">
      <w:pPr>
        <w:rPr>
          <w:rFonts w:cs="Arial"/>
        </w:rPr>
      </w:pPr>
      <w:r>
        <w:rPr>
          <w:rFonts w:cs="Arial"/>
        </w:rPr>
        <w:t xml:space="preserve">            </w:t>
      </w:r>
      <w:r w:rsidRPr="00A468E7">
        <w:rPr>
          <w:rFonts w:cs="Arial"/>
        </w:rPr>
        <w:t xml:space="preserve">Pro km² nimmt das Meer also </w:t>
      </w:r>
      <w:r w:rsidR="00C234BB">
        <w:rPr>
          <w:rFonts w:cs="Arial"/>
        </w:rPr>
        <w:t xml:space="preserve">durchschnittlich </w:t>
      </w:r>
      <w:r w:rsidR="00447F75">
        <w:rPr>
          <w:rFonts w:cs="Arial"/>
        </w:rPr>
        <w:t xml:space="preserve">etwa </w:t>
      </w:r>
      <w:r w:rsidRPr="00A468E7">
        <w:rPr>
          <w:rFonts w:cs="Arial"/>
        </w:rPr>
        <w:t>80 kg CO</w:t>
      </w:r>
      <w:r w:rsidRPr="00A468E7">
        <w:rPr>
          <w:rFonts w:cs="Arial"/>
          <w:vertAlign w:val="subscript"/>
        </w:rPr>
        <w:t>2</w:t>
      </w:r>
      <w:r w:rsidRPr="00A468E7">
        <w:rPr>
          <w:rFonts w:cs="Arial"/>
        </w:rPr>
        <w:t xml:space="preserve"> täglich auf.</w:t>
      </w:r>
    </w:p>
    <w:p w14:paraId="3770C758" w14:textId="18087F3D" w:rsidR="0061196C" w:rsidRPr="00A468E7" w:rsidRDefault="00C234BB" w:rsidP="00B40919">
      <w:pPr>
        <w:rPr>
          <w:rFonts w:cs="Arial"/>
        </w:rPr>
      </w:pPr>
      <w:r>
        <w:rPr>
          <w:rFonts w:cs="Arial"/>
        </w:rPr>
        <w:t>Für das Jahr</w:t>
      </w:r>
      <w:r w:rsidR="0061196C" w:rsidRPr="00A468E7">
        <w:rPr>
          <w:rFonts w:cs="Arial"/>
        </w:rPr>
        <w:t xml:space="preserve"> </w:t>
      </w:r>
      <w:r w:rsidRPr="00A468E7">
        <w:rPr>
          <w:rFonts w:cs="Arial"/>
        </w:rPr>
        <w:t xml:space="preserve">2050 </w:t>
      </w:r>
      <w:r w:rsidR="0061196C" w:rsidRPr="00A468E7">
        <w:rPr>
          <w:rFonts w:cs="Arial"/>
        </w:rPr>
        <w:t xml:space="preserve">werden 9,7 Milliarden und für 2100 11,2 Milliarden Menschen </w:t>
      </w:r>
      <w:r w:rsidRPr="00A468E7">
        <w:rPr>
          <w:rFonts w:cs="Arial"/>
        </w:rPr>
        <w:t>prognostiziert</w:t>
      </w:r>
      <w:r w:rsidR="0061196C" w:rsidRPr="00A468E7">
        <w:rPr>
          <w:rFonts w:cs="Arial"/>
        </w:rPr>
        <w:t>. Sollte sich der CO</w:t>
      </w:r>
      <w:r w:rsidR="0061196C" w:rsidRPr="00A468E7">
        <w:rPr>
          <w:rFonts w:cs="Arial"/>
          <w:vertAlign w:val="subscript"/>
        </w:rPr>
        <w:t>2</w:t>
      </w:r>
      <w:r>
        <w:rPr>
          <w:rFonts w:cs="Arial"/>
        </w:rPr>
        <w:t>-</w:t>
      </w:r>
      <w:r w:rsidR="0061196C" w:rsidRPr="00A468E7">
        <w:rPr>
          <w:rFonts w:cs="Arial"/>
        </w:rPr>
        <w:t>Ausstoß bis dahin nicht reduzieren, hieße das:</w:t>
      </w:r>
    </w:p>
    <w:p w14:paraId="7C9C3ACE" w14:textId="77777777" w:rsidR="0061196C" w:rsidRPr="00A468E7" w:rsidRDefault="0061196C" w:rsidP="00B40919">
      <w:pPr>
        <w:rPr>
          <w:rFonts w:cs="Arial"/>
        </w:rPr>
      </w:pPr>
    </w:p>
    <w:tbl>
      <w:tblPr>
        <w:tblStyle w:val="Tabellenraster"/>
        <w:tblW w:w="0" w:type="auto"/>
        <w:jc w:val="center"/>
        <w:tblLook w:val="04A0" w:firstRow="1" w:lastRow="0" w:firstColumn="1" w:lastColumn="0" w:noHBand="0" w:noVBand="1"/>
      </w:tblPr>
      <w:tblGrid>
        <w:gridCol w:w="1218"/>
        <w:gridCol w:w="2910"/>
        <w:gridCol w:w="1706"/>
      </w:tblGrid>
      <w:tr w:rsidR="0061196C" w:rsidRPr="00A468E7" w14:paraId="1DB751B2" w14:textId="77777777" w:rsidTr="00C96164">
        <w:trPr>
          <w:jc w:val="center"/>
        </w:trPr>
        <w:tc>
          <w:tcPr>
            <w:tcW w:w="1218" w:type="dxa"/>
          </w:tcPr>
          <w:p w14:paraId="1088E7C0" w14:textId="77777777" w:rsidR="0061196C" w:rsidRPr="00A468E7" w:rsidRDefault="0061196C" w:rsidP="00AA4750">
            <w:pPr>
              <w:jc w:val="center"/>
              <w:rPr>
                <w:rStyle w:val="cwcot"/>
                <w:rFonts w:cs="Arial"/>
                <w:b/>
              </w:rPr>
            </w:pPr>
            <w:r w:rsidRPr="00A468E7">
              <w:rPr>
                <w:rStyle w:val="cwcot"/>
                <w:rFonts w:cs="Arial"/>
                <w:b/>
              </w:rPr>
              <w:t>Jahr</w:t>
            </w:r>
          </w:p>
        </w:tc>
        <w:tc>
          <w:tcPr>
            <w:tcW w:w="2910" w:type="dxa"/>
          </w:tcPr>
          <w:p w14:paraId="6F2F6E6A" w14:textId="77777777" w:rsidR="0061196C" w:rsidRPr="00A468E7" w:rsidRDefault="0061196C" w:rsidP="00AA4750">
            <w:pPr>
              <w:jc w:val="center"/>
              <w:rPr>
                <w:rStyle w:val="cwcot"/>
                <w:rFonts w:cs="Arial"/>
                <w:b/>
              </w:rPr>
            </w:pPr>
            <w:r w:rsidRPr="00A468E7">
              <w:rPr>
                <w:rStyle w:val="cwcot"/>
                <w:rFonts w:cs="Arial"/>
                <w:b/>
              </w:rPr>
              <w:t>Erdbevölkerung [Mrd.]</w:t>
            </w:r>
          </w:p>
        </w:tc>
        <w:tc>
          <w:tcPr>
            <w:tcW w:w="1706" w:type="dxa"/>
          </w:tcPr>
          <w:p w14:paraId="09ABC528" w14:textId="77777777" w:rsidR="0061196C" w:rsidRPr="00A468E7" w:rsidRDefault="0061196C" w:rsidP="00AA4750">
            <w:pPr>
              <w:jc w:val="center"/>
              <w:rPr>
                <w:rStyle w:val="cwcot"/>
                <w:rFonts w:cs="Arial"/>
                <w:b/>
              </w:rPr>
            </w:pPr>
            <w:r w:rsidRPr="00A468E7">
              <w:rPr>
                <w:rStyle w:val="cwcot"/>
                <w:rFonts w:cs="Arial"/>
                <w:b/>
              </w:rPr>
              <w:t>kg CO</w:t>
            </w:r>
            <w:r w:rsidRPr="00A468E7">
              <w:rPr>
                <w:rStyle w:val="cwcot"/>
                <w:rFonts w:cs="Arial"/>
                <w:b/>
                <w:vertAlign w:val="subscript"/>
              </w:rPr>
              <w:t>2</w:t>
            </w:r>
            <w:r w:rsidRPr="00A468E7">
              <w:rPr>
                <w:rStyle w:val="cwcot"/>
                <w:rFonts w:cs="Arial"/>
                <w:b/>
              </w:rPr>
              <w:t>/ km²</w:t>
            </w:r>
          </w:p>
        </w:tc>
      </w:tr>
      <w:tr w:rsidR="0061196C" w:rsidRPr="00A468E7" w14:paraId="434CB5A7" w14:textId="77777777" w:rsidTr="00C96164">
        <w:trPr>
          <w:jc w:val="center"/>
        </w:trPr>
        <w:tc>
          <w:tcPr>
            <w:tcW w:w="1218" w:type="dxa"/>
          </w:tcPr>
          <w:p w14:paraId="1CC5DC0E" w14:textId="77777777" w:rsidR="0061196C" w:rsidRPr="00A468E7" w:rsidRDefault="0061196C" w:rsidP="00AA4750">
            <w:pPr>
              <w:jc w:val="center"/>
              <w:rPr>
                <w:rStyle w:val="cwcot"/>
                <w:rFonts w:cs="Arial"/>
              </w:rPr>
            </w:pPr>
            <w:r w:rsidRPr="00A468E7">
              <w:rPr>
                <w:rStyle w:val="cwcot"/>
                <w:rFonts w:cs="Arial"/>
              </w:rPr>
              <w:t>2015/16</w:t>
            </w:r>
          </w:p>
        </w:tc>
        <w:tc>
          <w:tcPr>
            <w:tcW w:w="2910" w:type="dxa"/>
          </w:tcPr>
          <w:p w14:paraId="6D97B603" w14:textId="77777777" w:rsidR="0061196C" w:rsidRPr="00A468E7" w:rsidRDefault="0061196C" w:rsidP="00AA4750">
            <w:pPr>
              <w:jc w:val="center"/>
              <w:rPr>
                <w:rStyle w:val="cwcot"/>
                <w:rFonts w:cs="Arial"/>
              </w:rPr>
            </w:pPr>
            <w:r w:rsidRPr="00A468E7">
              <w:rPr>
                <w:rStyle w:val="cwcot"/>
                <w:rFonts w:cs="Arial"/>
              </w:rPr>
              <w:t>7,39</w:t>
            </w:r>
          </w:p>
        </w:tc>
        <w:tc>
          <w:tcPr>
            <w:tcW w:w="1706" w:type="dxa"/>
          </w:tcPr>
          <w:p w14:paraId="702E8261" w14:textId="77777777" w:rsidR="0061196C" w:rsidRPr="00A468E7" w:rsidRDefault="0061196C" w:rsidP="00AA4750">
            <w:pPr>
              <w:jc w:val="center"/>
              <w:rPr>
                <w:rStyle w:val="cwcot"/>
                <w:rFonts w:cs="Arial"/>
              </w:rPr>
            </w:pPr>
            <w:r w:rsidRPr="00A468E7">
              <w:rPr>
                <w:rStyle w:val="cwcot"/>
                <w:rFonts w:cs="Arial"/>
              </w:rPr>
              <w:t>80</w:t>
            </w:r>
          </w:p>
        </w:tc>
      </w:tr>
      <w:tr w:rsidR="0061196C" w:rsidRPr="00A468E7" w14:paraId="72F998FF" w14:textId="77777777" w:rsidTr="00C96164">
        <w:trPr>
          <w:jc w:val="center"/>
        </w:trPr>
        <w:tc>
          <w:tcPr>
            <w:tcW w:w="1218" w:type="dxa"/>
          </w:tcPr>
          <w:p w14:paraId="70E1AF97" w14:textId="77777777" w:rsidR="0061196C" w:rsidRPr="00A468E7" w:rsidRDefault="0061196C" w:rsidP="00AA4750">
            <w:pPr>
              <w:jc w:val="center"/>
              <w:rPr>
                <w:rStyle w:val="cwcot"/>
                <w:rFonts w:cs="Arial"/>
              </w:rPr>
            </w:pPr>
            <w:r w:rsidRPr="00A468E7">
              <w:rPr>
                <w:rStyle w:val="cwcot"/>
                <w:rFonts w:cs="Arial"/>
              </w:rPr>
              <w:t>2050</w:t>
            </w:r>
          </w:p>
        </w:tc>
        <w:tc>
          <w:tcPr>
            <w:tcW w:w="2910" w:type="dxa"/>
          </w:tcPr>
          <w:p w14:paraId="1D1A3196" w14:textId="77777777" w:rsidR="0061196C" w:rsidRPr="00A468E7" w:rsidRDefault="0061196C" w:rsidP="00AA4750">
            <w:pPr>
              <w:jc w:val="center"/>
              <w:rPr>
                <w:rStyle w:val="cwcot"/>
                <w:rFonts w:cs="Arial"/>
              </w:rPr>
            </w:pPr>
            <w:r w:rsidRPr="00A468E7">
              <w:rPr>
                <w:rStyle w:val="cwcot"/>
                <w:rFonts w:cs="Arial"/>
              </w:rPr>
              <w:t>9,7</w:t>
            </w:r>
          </w:p>
        </w:tc>
        <w:tc>
          <w:tcPr>
            <w:tcW w:w="1706" w:type="dxa"/>
          </w:tcPr>
          <w:p w14:paraId="10ED198B" w14:textId="77777777" w:rsidR="0061196C" w:rsidRPr="00A468E7" w:rsidRDefault="0061196C" w:rsidP="00AA4750">
            <w:pPr>
              <w:jc w:val="center"/>
              <w:rPr>
                <w:rStyle w:val="cwcot"/>
                <w:rFonts w:cs="Arial"/>
              </w:rPr>
            </w:pPr>
            <w:r w:rsidRPr="00A468E7">
              <w:rPr>
                <w:rStyle w:val="cwcot"/>
                <w:rFonts w:cs="Arial"/>
              </w:rPr>
              <w:t>100</w:t>
            </w:r>
          </w:p>
        </w:tc>
      </w:tr>
      <w:tr w:rsidR="0061196C" w:rsidRPr="00A468E7" w14:paraId="6EE2582F" w14:textId="77777777" w:rsidTr="00C96164">
        <w:trPr>
          <w:jc w:val="center"/>
        </w:trPr>
        <w:tc>
          <w:tcPr>
            <w:tcW w:w="1218" w:type="dxa"/>
          </w:tcPr>
          <w:p w14:paraId="6C6F74FB" w14:textId="77777777" w:rsidR="0061196C" w:rsidRPr="00A468E7" w:rsidRDefault="0061196C" w:rsidP="00AA4750">
            <w:pPr>
              <w:jc w:val="center"/>
              <w:rPr>
                <w:rStyle w:val="cwcot"/>
                <w:rFonts w:cs="Arial"/>
              </w:rPr>
            </w:pPr>
            <w:r w:rsidRPr="00A468E7">
              <w:rPr>
                <w:rStyle w:val="cwcot"/>
                <w:rFonts w:cs="Arial"/>
              </w:rPr>
              <w:t>2100</w:t>
            </w:r>
          </w:p>
        </w:tc>
        <w:tc>
          <w:tcPr>
            <w:tcW w:w="2910" w:type="dxa"/>
          </w:tcPr>
          <w:p w14:paraId="0AE7B540" w14:textId="77777777" w:rsidR="0061196C" w:rsidRPr="00A468E7" w:rsidRDefault="0061196C" w:rsidP="00AA4750">
            <w:pPr>
              <w:jc w:val="center"/>
              <w:rPr>
                <w:rStyle w:val="cwcot"/>
                <w:rFonts w:cs="Arial"/>
              </w:rPr>
            </w:pPr>
            <w:r w:rsidRPr="00A468E7">
              <w:rPr>
                <w:rStyle w:val="cwcot"/>
                <w:rFonts w:cs="Arial"/>
              </w:rPr>
              <w:t>11,2</w:t>
            </w:r>
          </w:p>
        </w:tc>
        <w:tc>
          <w:tcPr>
            <w:tcW w:w="1706" w:type="dxa"/>
          </w:tcPr>
          <w:p w14:paraId="762119A9" w14:textId="77777777" w:rsidR="0061196C" w:rsidRPr="00A468E7" w:rsidRDefault="0061196C" w:rsidP="00AA4750">
            <w:pPr>
              <w:jc w:val="center"/>
              <w:rPr>
                <w:rStyle w:val="cwcot"/>
                <w:rFonts w:cs="Arial"/>
              </w:rPr>
            </w:pPr>
            <w:r w:rsidRPr="00A468E7">
              <w:rPr>
                <w:rStyle w:val="cwcot"/>
                <w:rFonts w:cs="Arial"/>
              </w:rPr>
              <w:t>120</w:t>
            </w:r>
          </w:p>
        </w:tc>
      </w:tr>
    </w:tbl>
    <w:p w14:paraId="7C5E0393" w14:textId="77777777" w:rsidR="0061196C" w:rsidRPr="00A468E7" w:rsidRDefault="0061196C" w:rsidP="00B40919">
      <w:pPr>
        <w:rPr>
          <w:rStyle w:val="cwcot"/>
          <w:rFonts w:cs="Arial"/>
        </w:rPr>
      </w:pPr>
    </w:p>
    <w:p w14:paraId="3DBC0C06" w14:textId="427279E8" w:rsidR="0061196C" w:rsidRPr="00A468E7" w:rsidRDefault="0061196C" w:rsidP="00B40919">
      <w:pPr>
        <w:rPr>
          <w:rFonts w:cs="Arial"/>
        </w:rPr>
      </w:pPr>
      <w:r w:rsidRPr="00A468E7">
        <w:rPr>
          <w:rFonts w:cs="Arial"/>
        </w:rPr>
        <w:t>Die Flug</w:t>
      </w:r>
      <w:r w:rsidR="00447F75">
        <w:rPr>
          <w:rFonts w:cs="Arial"/>
        </w:rPr>
        <w:t>entfernung</w:t>
      </w:r>
      <w:r w:rsidRPr="00A468E7">
        <w:rPr>
          <w:rFonts w:cs="Arial"/>
        </w:rPr>
        <w:t xml:space="preserve"> von Düsseldorf nach Mallorca beträgt ca. 1300 km. Pro km stößt ein Flugzeug ca. 380</w:t>
      </w:r>
      <w:r w:rsidR="00C234BB">
        <w:rPr>
          <w:rFonts w:cs="Arial"/>
        </w:rPr>
        <w:t> </w:t>
      </w:r>
      <w:r w:rsidRPr="00A468E7">
        <w:rPr>
          <w:rFonts w:cs="Arial"/>
        </w:rPr>
        <w:t>g CO</w:t>
      </w:r>
      <w:r w:rsidRPr="00A468E7">
        <w:rPr>
          <w:rFonts w:cs="Arial"/>
          <w:vertAlign w:val="subscript"/>
        </w:rPr>
        <w:t>2</w:t>
      </w:r>
      <w:r w:rsidRPr="00A468E7">
        <w:rPr>
          <w:rFonts w:cs="Arial"/>
        </w:rPr>
        <w:t xml:space="preserve"> aus. </w:t>
      </w:r>
      <w:r w:rsidR="00447F75">
        <w:rPr>
          <w:rFonts w:cs="Arial"/>
        </w:rPr>
        <w:t>Das ergibt a</w:t>
      </w:r>
      <w:r w:rsidRPr="00A468E7">
        <w:rPr>
          <w:rFonts w:cs="Arial"/>
        </w:rPr>
        <w:t>uf dem gesamten Flug</w:t>
      </w:r>
      <w:r w:rsidR="00C234BB">
        <w:rPr>
          <w:rFonts w:cs="Arial"/>
        </w:rPr>
        <w:t xml:space="preserve"> </w:t>
      </w:r>
      <w:r w:rsidRPr="00A468E7">
        <w:rPr>
          <w:rFonts w:cs="Arial"/>
        </w:rPr>
        <w:t>ca. 500</w:t>
      </w:r>
      <w:r w:rsidR="00C234BB">
        <w:rPr>
          <w:rFonts w:cs="Arial"/>
        </w:rPr>
        <w:t> </w:t>
      </w:r>
      <w:r w:rsidRPr="00A468E7">
        <w:rPr>
          <w:rFonts w:cs="Arial"/>
        </w:rPr>
        <w:t>kg CO</w:t>
      </w:r>
      <w:r w:rsidRPr="00A468E7">
        <w:rPr>
          <w:rFonts w:cs="Arial"/>
          <w:vertAlign w:val="subscript"/>
        </w:rPr>
        <w:t>2</w:t>
      </w:r>
      <w:r w:rsidR="00C234BB">
        <w:rPr>
          <w:rFonts w:cs="Arial"/>
        </w:rPr>
        <w:t>-</w:t>
      </w:r>
      <w:r w:rsidRPr="00A468E7">
        <w:rPr>
          <w:rFonts w:cs="Arial"/>
        </w:rPr>
        <w:t>Ausstoß. Es benötigt 6,25</w:t>
      </w:r>
      <w:r w:rsidR="00C234BB">
        <w:rPr>
          <w:rFonts w:cs="Arial"/>
        </w:rPr>
        <w:t> </w:t>
      </w:r>
      <w:r w:rsidRPr="00A468E7">
        <w:rPr>
          <w:rFonts w:cs="Arial"/>
        </w:rPr>
        <w:t xml:space="preserve">km² Meer um einen einzigen Flug von Düsseldorf nach Mallorca zu absorbieren. Das ist eine Fläche so groß wie Gibraltar. </w:t>
      </w:r>
    </w:p>
    <w:p w14:paraId="2B758238" w14:textId="791A0089" w:rsidR="00447F75" w:rsidRPr="00A468E7" w:rsidRDefault="0061196C" w:rsidP="00447F75">
      <w:pPr>
        <w:rPr>
          <w:rFonts w:cs="Arial"/>
        </w:rPr>
      </w:pPr>
      <w:r w:rsidRPr="00A468E7">
        <w:rPr>
          <w:rFonts w:cs="Arial"/>
        </w:rPr>
        <w:t>Seit Beginn der 80er Jahre ist die CO</w:t>
      </w:r>
      <w:r w:rsidRPr="00A468E7">
        <w:rPr>
          <w:rFonts w:cs="Arial"/>
          <w:vertAlign w:val="subscript"/>
        </w:rPr>
        <w:t>2</w:t>
      </w:r>
      <w:r w:rsidR="00C234BB">
        <w:rPr>
          <w:rFonts w:cs="Arial"/>
        </w:rPr>
        <w:t>-</w:t>
      </w:r>
      <w:r w:rsidRPr="00A468E7">
        <w:rPr>
          <w:rFonts w:cs="Arial"/>
        </w:rPr>
        <w:t xml:space="preserve">Konzentration </w:t>
      </w:r>
      <w:r w:rsidR="002C35E9">
        <w:rPr>
          <w:rFonts w:cs="Arial"/>
        </w:rPr>
        <w:t xml:space="preserve">der Atmosphäre </w:t>
      </w:r>
      <w:r w:rsidRPr="00A468E7">
        <w:rPr>
          <w:rFonts w:cs="Arial"/>
        </w:rPr>
        <w:t>um 396 ppm</w:t>
      </w:r>
      <w:r w:rsidR="00447F75">
        <w:rPr>
          <w:rFonts w:cs="Arial"/>
        </w:rPr>
        <w:t xml:space="preserve"> (1 ppm = 1 Teil von 1 Million Teilen)</w:t>
      </w:r>
      <w:r w:rsidRPr="00A468E7">
        <w:rPr>
          <w:rFonts w:cs="Arial"/>
        </w:rPr>
        <w:t xml:space="preserve"> gestiegen, was einem prozentualen Anstieg von 15% entspricht. Zwischen 2012 und 2013 ist die CO</w:t>
      </w:r>
      <w:r w:rsidRPr="00A468E7">
        <w:rPr>
          <w:rFonts w:cs="Arial"/>
          <w:vertAlign w:val="subscript"/>
        </w:rPr>
        <w:t>2</w:t>
      </w:r>
      <w:r w:rsidR="00C96164">
        <w:rPr>
          <w:rFonts w:cs="Arial"/>
        </w:rPr>
        <w:t>-</w:t>
      </w:r>
      <w:r w:rsidRPr="00A468E7">
        <w:rPr>
          <w:rFonts w:cs="Arial"/>
        </w:rPr>
        <w:t xml:space="preserve">Konzentration so stark angestiegen wie seit 30 Jahren nicht mehr. Forscher </w:t>
      </w:r>
      <w:r w:rsidR="00A52896" w:rsidRPr="00A468E7">
        <w:rPr>
          <w:rFonts w:cs="Arial"/>
        </w:rPr>
        <w:t>glauben,</w:t>
      </w:r>
      <w:r w:rsidRPr="00A468E7">
        <w:rPr>
          <w:rFonts w:cs="Arial"/>
        </w:rPr>
        <w:t xml:space="preserve"> dass die CO</w:t>
      </w:r>
      <w:r w:rsidRPr="00A468E7">
        <w:rPr>
          <w:rFonts w:cs="Arial"/>
          <w:vertAlign w:val="subscript"/>
        </w:rPr>
        <w:t>2</w:t>
      </w:r>
      <w:r w:rsidR="00C96164">
        <w:rPr>
          <w:rFonts w:cs="Arial"/>
        </w:rPr>
        <w:t>-</w:t>
      </w:r>
      <w:r w:rsidRPr="00A468E7">
        <w:rPr>
          <w:rFonts w:cs="Arial"/>
        </w:rPr>
        <w:t>Speicherfähigkeit der Meere kontinuierlich absinkt, was bedeuten könnte das der Puffer voll ist und die Meere nicht</w:t>
      </w:r>
      <w:r w:rsidR="002C35E9">
        <w:rPr>
          <w:rFonts w:cs="Arial"/>
        </w:rPr>
        <w:t xml:space="preserve"> noch</w:t>
      </w:r>
      <w:r w:rsidRPr="00A468E7">
        <w:rPr>
          <w:rFonts w:cs="Arial"/>
        </w:rPr>
        <w:t xml:space="preserve"> mehr CO</w:t>
      </w:r>
      <w:r w:rsidRPr="00A468E7">
        <w:rPr>
          <w:rFonts w:cs="Arial"/>
          <w:vertAlign w:val="subscript"/>
        </w:rPr>
        <w:t>2</w:t>
      </w:r>
      <w:r w:rsidRPr="00A468E7">
        <w:rPr>
          <w:rFonts w:cs="Arial"/>
        </w:rPr>
        <w:t xml:space="preserve"> aufnehmen können. Wenn das CO</w:t>
      </w:r>
      <w:r w:rsidRPr="00A468E7">
        <w:rPr>
          <w:rFonts w:cs="Arial"/>
          <w:vertAlign w:val="subscript"/>
        </w:rPr>
        <w:t>2</w:t>
      </w:r>
      <w:r w:rsidRPr="00A468E7">
        <w:rPr>
          <w:rFonts w:cs="Arial"/>
        </w:rPr>
        <w:t xml:space="preserve"> was bisher von den Meeren aufgenommen wurde, jetzt zusätzlich in der Atmosphäre bleibt, wird es zu erheblichen Komplikationen führen. </w:t>
      </w:r>
    </w:p>
    <w:p w14:paraId="4F124260" w14:textId="77777777" w:rsidR="00447F75" w:rsidRPr="00A468E7" w:rsidRDefault="00447F75" w:rsidP="00447F75">
      <w:pPr>
        <w:rPr>
          <w:rFonts w:cs="Arial"/>
        </w:rPr>
      </w:pPr>
      <w:r w:rsidRPr="00A468E7">
        <w:rPr>
          <w:rFonts w:cs="Arial"/>
        </w:rPr>
        <w:t>Einige Folgen der Versauerung der Meere sind bereits jetzt deutlich erkennbar und nachweisbar:</w:t>
      </w:r>
    </w:p>
    <w:p w14:paraId="0A892FF9" w14:textId="77777777" w:rsidR="00447F75" w:rsidRPr="00A468E7" w:rsidRDefault="00447F75" w:rsidP="00447F75">
      <w:pPr>
        <w:pStyle w:val="Listenabsatz"/>
        <w:numPr>
          <w:ilvl w:val="0"/>
          <w:numId w:val="30"/>
        </w:numPr>
        <w:spacing w:after="200" w:line="276" w:lineRule="auto"/>
      </w:pPr>
      <w:r w:rsidRPr="00A468E7">
        <w:t>Diverse Algenarten sterben aus</w:t>
      </w:r>
      <w:r>
        <w:t>.</w:t>
      </w:r>
    </w:p>
    <w:p w14:paraId="4C0227CB" w14:textId="77777777" w:rsidR="00447F75" w:rsidRPr="00A468E7" w:rsidRDefault="00447F75" w:rsidP="00447F75">
      <w:pPr>
        <w:pStyle w:val="Listenabsatz"/>
        <w:numPr>
          <w:ilvl w:val="0"/>
          <w:numId w:val="30"/>
        </w:numPr>
        <w:spacing w:after="200" w:line="276" w:lineRule="auto"/>
      </w:pPr>
      <w:r>
        <w:t xml:space="preserve">Die </w:t>
      </w:r>
      <w:r w:rsidRPr="00A468E7">
        <w:t>Kommunikation zwischen Walen/Delphinen wird gestört. Das kommt daher, dass bisher Mineralien die Meeresgeräusche, wie Brandung, zum Großteil absorbieren. Da diese Mineralien aber durch die Versauerung immer weniger werden, wird das Meer immer lauter</w:t>
      </w:r>
      <w:r>
        <w:t>.</w:t>
      </w:r>
    </w:p>
    <w:p w14:paraId="09BD6367" w14:textId="77777777" w:rsidR="00447F75" w:rsidRPr="00A468E7" w:rsidRDefault="00447F75" w:rsidP="00447F75">
      <w:pPr>
        <w:pStyle w:val="Listenabsatz"/>
        <w:numPr>
          <w:ilvl w:val="0"/>
          <w:numId w:val="30"/>
        </w:numPr>
        <w:spacing w:after="200" w:line="276" w:lineRule="auto"/>
      </w:pPr>
      <w:r w:rsidRPr="007559AF">
        <w:t>Korallen sterben, welche als Wohnort und Nahrung für viele Lebewesen</w:t>
      </w:r>
      <w:r w:rsidRPr="00A468E7">
        <w:t xml:space="preserve"> dienen</w:t>
      </w:r>
      <w:r>
        <w:t>.</w:t>
      </w:r>
    </w:p>
    <w:p w14:paraId="419B12ED" w14:textId="77777777" w:rsidR="00447F75" w:rsidRPr="00A468E7" w:rsidRDefault="00447F75" w:rsidP="00447F75">
      <w:pPr>
        <w:pStyle w:val="Listenabsatz"/>
        <w:numPr>
          <w:ilvl w:val="0"/>
          <w:numId w:val="30"/>
        </w:numPr>
        <w:spacing w:after="200" w:line="276" w:lineRule="auto"/>
      </w:pPr>
      <w:r w:rsidRPr="00A468E7">
        <w:t>Kleinsttiere sterben aus, bzw. lösen sich regelrecht in dem sauren Milieu auf</w:t>
      </w:r>
      <w:r>
        <w:t>.</w:t>
      </w:r>
    </w:p>
    <w:p w14:paraId="36317ADA" w14:textId="36BE4541" w:rsidR="00030213" w:rsidRDefault="00447F75" w:rsidP="00030213">
      <w:pPr>
        <w:pStyle w:val="Listenabsatz"/>
        <w:numPr>
          <w:ilvl w:val="0"/>
          <w:numId w:val="30"/>
        </w:numPr>
        <w:spacing w:after="200" w:line="276" w:lineRule="auto"/>
      </w:pPr>
      <w:r w:rsidRPr="00A468E7">
        <w:t xml:space="preserve">weniger Kleinsttiere </w:t>
      </w:r>
      <w:r w:rsidRPr="00A468E7">
        <w:sym w:font="Wingdings" w:char="F0E0"/>
      </w:r>
      <w:r w:rsidRPr="00A468E7">
        <w:t xml:space="preserve"> weniger Fische </w:t>
      </w:r>
      <w:r w:rsidRPr="00A468E7">
        <w:sym w:font="Wingdings" w:char="F0E0"/>
      </w:r>
      <w:r w:rsidRPr="00A468E7">
        <w:t xml:space="preserve"> geringere Futterquelle für Vögel </w:t>
      </w:r>
      <w:r w:rsidR="00AA4750">
        <w:br/>
      </w:r>
      <w:r w:rsidRPr="00A468E7">
        <w:sym w:font="Wingdings" w:char="F0E0"/>
      </w:r>
      <w:r w:rsidRPr="00A468E7">
        <w:t xml:space="preserve"> …….</w:t>
      </w:r>
      <w:bookmarkStart w:id="19" w:name="_GoBack"/>
      <w:bookmarkEnd w:id="19"/>
    </w:p>
    <w:p w14:paraId="7A8863D3" w14:textId="07B8F2AE" w:rsidR="002600D3" w:rsidRDefault="00083F8C" w:rsidP="002600D3">
      <w:pPr>
        <w:pStyle w:val="berschrift1"/>
      </w:pPr>
      <w:bookmarkStart w:id="20" w:name="_Toc466014867"/>
      <w:r>
        <w:t>Arbeitsmaterialien</w:t>
      </w:r>
      <w:r w:rsidR="00B40919">
        <w:t xml:space="preserve"> (für </w:t>
      </w:r>
      <w:proofErr w:type="spellStart"/>
      <w:r w:rsidR="00B40919">
        <w:t>SchülerInnen</w:t>
      </w:r>
      <w:proofErr w:type="spellEnd"/>
      <w:r w:rsidR="00B40919">
        <w:t>)</w:t>
      </w:r>
      <w:bookmarkEnd w:id="20"/>
    </w:p>
    <w:p w14:paraId="33724947" w14:textId="77777777" w:rsidR="00083F8C" w:rsidRPr="00B51828" w:rsidRDefault="00083F8C" w:rsidP="00C2141F">
      <w:pPr>
        <w:pStyle w:val="berschrift20"/>
      </w:pPr>
      <w:bookmarkStart w:id="21" w:name="_Toc466014868"/>
      <w:r w:rsidRPr="00B51828">
        <w:t>Lückentext</w:t>
      </w:r>
      <w:bookmarkEnd w:id="21"/>
    </w:p>
    <w:p w14:paraId="78A83D37" w14:textId="77777777" w:rsidR="002600D3" w:rsidRDefault="002600D3" w:rsidP="002600D3">
      <w:r w:rsidRPr="002600D3">
        <w:t>Partikelgehalts/ Meere/ Anemonen/ Versauerung der</w:t>
      </w:r>
      <w:r>
        <w:t xml:space="preserve"> Meere / Säuregehalts</w:t>
      </w:r>
    </w:p>
    <w:p w14:paraId="05131780" w14:textId="77777777" w:rsidR="002600D3" w:rsidRDefault="002600D3" w:rsidP="00DA0337"/>
    <w:p w14:paraId="4271FA8A" w14:textId="7876EA9A" w:rsidR="00DA0337" w:rsidRDefault="00DA0337" w:rsidP="00DA0337">
      <w:r>
        <w:t xml:space="preserve">Vielen Lebewesen, wie beispielsweise den </w:t>
      </w:r>
      <w:proofErr w:type="spellStart"/>
      <w:r>
        <w:t>Clownfischen</w:t>
      </w:r>
      <w:proofErr w:type="spellEnd"/>
      <w:r>
        <w:t xml:space="preserve">, fällt es immer schwerer geeignete Behausungen für sich zu finden, doch woran liegt das? Es liegt unter anderem an der </w:t>
      </w:r>
      <w:r w:rsidR="0014015B" w:rsidRPr="002C35E9">
        <w:rPr>
          <w:rFonts w:cs="Arial"/>
          <w:color w:val="4F81BD" w:themeColor="accent1"/>
        </w:rPr>
        <w:t>Versauerung der Meere</w:t>
      </w:r>
      <w:r>
        <w:t xml:space="preserve">. Der Geruchssinn der Fische wird aufgrund des erhöhten </w:t>
      </w:r>
      <w:r w:rsidRPr="002C35E9">
        <w:rPr>
          <w:color w:val="4F81BD" w:themeColor="accent1"/>
        </w:rPr>
        <w:t>Säuregehalts</w:t>
      </w:r>
      <w:r>
        <w:t xml:space="preserve"> immer schlechter und es fällt Ihnen immer schwerer Anemonen zu finden. Aber </w:t>
      </w:r>
      <w:proofErr w:type="spellStart"/>
      <w:r>
        <w:t>Clownfische</w:t>
      </w:r>
      <w:proofErr w:type="spellEnd"/>
      <w:r>
        <w:t xml:space="preserve"> sind nicht die einzigen Lebewesen</w:t>
      </w:r>
      <w:r w:rsidR="00DB08F1">
        <w:t>,</w:t>
      </w:r>
      <w:r>
        <w:t xml:space="preserve"> die unter der zunehmenden Versauerung der Meere leiden. Dass diese bereits dramatisch vorangeschritten ist, zeigt ein aktueller Bericht der „</w:t>
      </w:r>
      <w:proofErr w:type="spellStart"/>
      <w:r>
        <w:t>world</w:t>
      </w:r>
      <w:proofErr w:type="spellEnd"/>
      <w:r>
        <w:t xml:space="preserve"> </w:t>
      </w:r>
      <w:proofErr w:type="spellStart"/>
      <w:r>
        <w:t>meteorological</w:t>
      </w:r>
      <w:proofErr w:type="spellEnd"/>
      <w:r>
        <w:t xml:space="preserve"> </w:t>
      </w:r>
      <w:proofErr w:type="spellStart"/>
      <w:r>
        <w:t>organization</w:t>
      </w:r>
      <w:proofErr w:type="spellEnd"/>
      <w:r>
        <w:t xml:space="preserve">“ (WMO). Die </w:t>
      </w:r>
      <w:r w:rsidRPr="002C35E9">
        <w:rPr>
          <w:color w:val="4F81BD" w:themeColor="accent1"/>
        </w:rPr>
        <w:t>Meere</w:t>
      </w:r>
      <w:r>
        <w:t xml:space="preserve"> nehmen jeden Tag 4 kg CO</w:t>
      </w:r>
      <w:r w:rsidRPr="00DA0337">
        <w:rPr>
          <w:vertAlign w:val="subscript"/>
        </w:rPr>
        <w:t>2</w:t>
      </w:r>
      <w:r>
        <w:t xml:space="preserve"> pro Erdbewohner auf.</w:t>
      </w:r>
    </w:p>
    <w:p w14:paraId="29A5607E" w14:textId="224AF5E2" w:rsidR="00F223AF" w:rsidRDefault="00DA0337" w:rsidP="00DA0337">
      <w:r>
        <w:t xml:space="preserve">Zum Jahreswechsel 2015/16 lebten 7,39 Milliarden Menschen auf der Erde. Daraus ergibt sich </w:t>
      </w:r>
      <w:r>
        <w:sym w:font="Wingdings" w:char="F0E0"/>
      </w:r>
      <w:r>
        <w:t xml:space="preserve"> Die Meere der Welt nehmen am Tag ca. 29.500.000.000</w:t>
      </w:r>
      <w:r w:rsidR="007E7819">
        <w:t> </w:t>
      </w:r>
      <w:r>
        <w:t>kg (29,5</w:t>
      </w:r>
      <w:r w:rsidR="007E7819">
        <w:t> </w:t>
      </w:r>
      <w:r>
        <w:t>Milliarden) CO</w:t>
      </w:r>
      <w:r w:rsidRPr="00C96164">
        <w:rPr>
          <w:vertAlign w:val="subscript"/>
        </w:rPr>
        <w:t>2</w:t>
      </w:r>
      <w:r>
        <w:t xml:space="preserve"> auf.</w:t>
      </w:r>
    </w:p>
    <w:p w14:paraId="48738BE1" w14:textId="77777777" w:rsidR="00083F8C" w:rsidRDefault="00083F8C" w:rsidP="00C2141F">
      <w:pPr>
        <w:pStyle w:val="berschrift20"/>
      </w:pPr>
      <w:bookmarkStart w:id="22" w:name="_Toc466014869"/>
      <w:r>
        <w:t>Begriffskarten</w:t>
      </w:r>
      <w:bookmarkEnd w:id="22"/>
    </w:p>
    <w:p w14:paraId="47DCC71B" w14:textId="48AC8F85" w:rsidR="00B51828" w:rsidRPr="00FD7CBD" w:rsidRDefault="00FD7CBD" w:rsidP="00FD7CBD">
      <w:r>
        <w:t xml:space="preserve">Begriffskarten </w:t>
      </w:r>
      <w:r w:rsidR="00F54840">
        <w:t xml:space="preserve">dienen der inhaltlichen Aufbereitung durch die gemeinsame Formulierung eines kurzen Informationstextes (oder Redebeitrags) durch </w:t>
      </w:r>
      <w:proofErr w:type="gramStart"/>
      <w:r w:rsidR="00F54840">
        <w:t xml:space="preserve">die </w:t>
      </w:r>
      <w:r>
        <w:t>SchülerInnen</w:t>
      </w:r>
      <w:proofErr w:type="gramEnd"/>
      <w:r w:rsidR="00F54840">
        <w:t xml:space="preserve"> in Gruppenarbeit. Jeder/jede SchülerIn bekommt einen Begriff, zu dem eine Aussage unterzubringen ist. Eine Einigung zur Reihenfolge und zur Gesamtaussage des Beitrags erfolgt in Gruppendiskussion.</w:t>
      </w:r>
    </w:p>
    <w:tbl>
      <w:tblPr>
        <w:tblStyle w:val="Tabellenrast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541"/>
        <w:gridCol w:w="4519"/>
      </w:tblGrid>
      <w:tr w:rsidR="00FD7CBD" w14:paraId="147D6F14" w14:textId="77777777" w:rsidTr="00C96164">
        <w:tc>
          <w:tcPr>
            <w:tcW w:w="4605" w:type="dxa"/>
            <w:tcBorders>
              <w:top w:val="single" w:sz="4" w:space="0" w:color="auto"/>
              <w:left w:val="single" w:sz="4" w:space="0" w:color="auto"/>
              <w:right w:val="single" w:sz="4" w:space="0" w:color="auto"/>
            </w:tcBorders>
            <w:vAlign w:val="center"/>
          </w:tcPr>
          <w:p w14:paraId="7BCF2315" w14:textId="77777777" w:rsidR="00FD7CBD" w:rsidRDefault="00FD7CBD" w:rsidP="00C2141F">
            <w:pPr>
              <w:spacing w:before="240" w:after="240"/>
              <w:jc w:val="center"/>
            </w:pPr>
            <w:r>
              <w:t>Variante A</w:t>
            </w:r>
          </w:p>
        </w:tc>
        <w:tc>
          <w:tcPr>
            <w:tcW w:w="4605" w:type="dxa"/>
            <w:tcBorders>
              <w:top w:val="single" w:sz="4" w:space="0" w:color="auto"/>
              <w:left w:val="single" w:sz="4" w:space="0" w:color="auto"/>
              <w:right w:val="single" w:sz="4" w:space="0" w:color="auto"/>
            </w:tcBorders>
            <w:vAlign w:val="center"/>
          </w:tcPr>
          <w:p w14:paraId="5481D962" w14:textId="77777777" w:rsidR="00FD7CBD" w:rsidRDefault="00FD7CBD" w:rsidP="00C2141F">
            <w:pPr>
              <w:spacing w:before="240" w:after="240"/>
              <w:jc w:val="center"/>
            </w:pPr>
            <w:r>
              <w:t>Variante B</w:t>
            </w:r>
          </w:p>
        </w:tc>
      </w:tr>
      <w:tr w:rsidR="00FD7CBD" w14:paraId="2DB8E8D3" w14:textId="77777777" w:rsidTr="00C96164">
        <w:tc>
          <w:tcPr>
            <w:tcW w:w="4605" w:type="dxa"/>
            <w:vAlign w:val="center"/>
          </w:tcPr>
          <w:p w14:paraId="2B1B0A04" w14:textId="77777777" w:rsidR="00FD7CBD" w:rsidRDefault="00FD7CBD" w:rsidP="00C2141F">
            <w:pPr>
              <w:spacing w:before="240" w:after="240"/>
              <w:jc w:val="center"/>
            </w:pPr>
            <w:r>
              <w:t>CO</w:t>
            </w:r>
            <w:r w:rsidRPr="00FD7CBD">
              <w:rPr>
                <w:vertAlign w:val="subscript"/>
              </w:rPr>
              <w:t>2</w:t>
            </w:r>
            <w:r>
              <w:t>-Konzentration</w:t>
            </w:r>
          </w:p>
        </w:tc>
        <w:tc>
          <w:tcPr>
            <w:tcW w:w="4605" w:type="dxa"/>
            <w:vAlign w:val="center"/>
          </w:tcPr>
          <w:p w14:paraId="475BF453" w14:textId="77777777" w:rsidR="00FD7CBD" w:rsidRDefault="00FB011D" w:rsidP="00C2141F">
            <w:pPr>
              <w:spacing w:before="240" w:after="240"/>
              <w:jc w:val="center"/>
            </w:pPr>
            <w:r>
              <w:t>Absorption</w:t>
            </w:r>
          </w:p>
        </w:tc>
      </w:tr>
      <w:tr w:rsidR="00FD7CBD" w14:paraId="6180B392" w14:textId="77777777" w:rsidTr="00C96164">
        <w:tc>
          <w:tcPr>
            <w:tcW w:w="4605" w:type="dxa"/>
            <w:vAlign w:val="center"/>
          </w:tcPr>
          <w:p w14:paraId="29C8A3DF" w14:textId="77777777" w:rsidR="00FD7CBD" w:rsidRDefault="00FD7CBD" w:rsidP="00C2141F">
            <w:pPr>
              <w:spacing w:before="240" w:after="240"/>
              <w:jc w:val="center"/>
            </w:pPr>
            <w:r>
              <w:t>pH-Wert</w:t>
            </w:r>
          </w:p>
        </w:tc>
        <w:tc>
          <w:tcPr>
            <w:tcW w:w="4605" w:type="dxa"/>
            <w:vAlign w:val="center"/>
          </w:tcPr>
          <w:p w14:paraId="114364DA" w14:textId="77777777" w:rsidR="00FD7CBD" w:rsidRPr="00FB011D" w:rsidRDefault="00FB011D" w:rsidP="00C2141F">
            <w:pPr>
              <w:spacing w:before="240" w:after="240"/>
              <w:jc w:val="center"/>
            </w:pPr>
            <w:r>
              <w:t>CO</w:t>
            </w:r>
            <w:r>
              <w:rPr>
                <w:vertAlign w:val="subscript"/>
              </w:rPr>
              <w:t>2</w:t>
            </w:r>
          </w:p>
        </w:tc>
      </w:tr>
      <w:tr w:rsidR="00FD7CBD" w14:paraId="449EDB65" w14:textId="77777777" w:rsidTr="00C96164">
        <w:tc>
          <w:tcPr>
            <w:tcW w:w="4605" w:type="dxa"/>
            <w:vAlign w:val="center"/>
          </w:tcPr>
          <w:p w14:paraId="2175C09B" w14:textId="77777777" w:rsidR="00FD7CBD" w:rsidRDefault="00FD7CBD" w:rsidP="00C2141F">
            <w:pPr>
              <w:spacing w:before="240" w:after="240"/>
              <w:jc w:val="center"/>
            </w:pPr>
            <w:r>
              <w:t>Einfluss auf Korallenbildung (Schalentiere)</w:t>
            </w:r>
          </w:p>
        </w:tc>
        <w:tc>
          <w:tcPr>
            <w:tcW w:w="4605" w:type="dxa"/>
            <w:vAlign w:val="center"/>
          </w:tcPr>
          <w:p w14:paraId="3D6AC89C" w14:textId="77777777" w:rsidR="00FD7CBD" w:rsidRDefault="00FB011D" w:rsidP="00C2141F">
            <w:pPr>
              <w:spacing w:before="240" w:after="240"/>
              <w:jc w:val="center"/>
            </w:pPr>
            <w:r>
              <w:t>Temperaturanstieg</w:t>
            </w:r>
          </w:p>
        </w:tc>
      </w:tr>
      <w:tr w:rsidR="00FD7CBD" w14:paraId="6AE53CE5" w14:textId="77777777" w:rsidTr="00C96164">
        <w:tc>
          <w:tcPr>
            <w:tcW w:w="4605" w:type="dxa"/>
            <w:vAlign w:val="center"/>
          </w:tcPr>
          <w:p w14:paraId="1D53798D" w14:textId="77777777" w:rsidR="00FD7CBD" w:rsidRDefault="00FD7CBD" w:rsidP="00C2141F">
            <w:pPr>
              <w:spacing w:before="240" w:after="240"/>
              <w:jc w:val="center"/>
            </w:pPr>
            <w:r>
              <w:t>Temperaturabhängigkeit</w:t>
            </w:r>
          </w:p>
        </w:tc>
        <w:tc>
          <w:tcPr>
            <w:tcW w:w="4605" w:type="dxa"/>
            <w:vAlign w:val="center"/>
          </w:tcPr>
          <w:p w14:paraId="266AD11E" w14:textId="36A8BA4C" w:rsidR="00FD7CBD" w:rsidRDefault="00FB011D" w:rsidP="00C2141F">
            <w:pPr>
              <w:spacing w:before="240" w:after="240"/>
              <w:jc w:val="center"/>
            </w:pPr>
            <w:r>
              <w:t>Kapazität</w:t>
            </w:r>
            <w:r w:rsidR="00C96164">
              <w:t>s</w:t>
            </w:r>
            <w:r>
              <w:t>grenze</w:t>
            </w:r>
          </w:p>
        </w:tc>
      </w:tr>
      <w:tr w:rsidR="00FD7CBD" w14:paraId="5CBD4870" w14:textId="77777777" w:rsidTr="00C96164">
        <w:tc>
          <w:tcPr>
            <w:tcW w:w="4605" w:type="dxa"/>
            <w:vAlign w:val="center"/>
          </w:tcPr>
          <w:p w14:paraId="775E0497" w14:textId="77777777" w:rsidR="00FD7CBD" w:rsidRDefault="00FD7CBD" w:rsidP="00C2141F">
            <w:pPr>
              <w:spacing w:before="240" w:after="240"/>
              <w:jc w:val="center"/>
            </w:pPr>
            <w:r>
              <w:t>Aufnahmekapazität</w:t>
            </w:r>
          </w:p>
        </w:tc>
        <w:tc>
          <w:tcPr>
            <w:tcW w:w="4605" w:type="dxa"/>
            <w:vAlign w:val="center"/>
          </w:tcPr>
          <w:p w14:paraId="6CE3082B" w14:textId="77777777" w:rsidR="00FD7CBD" w:rsidRDefault="00FB011D" w:rsidP="00C2141F">
            <w:pPr>
              <w:spacing w:before="240" w:after="240"/>
              <w:jc w:val="center"/>
            </w:pPr>
            <w:r>
              <w:t>pH-Wert</w:t>
            </w:r>
          </w:p>
        </w:tc>
      </w:tr>
    </w:tbl>
    <w:p w14:paraId="72138F91" w14:textId="20C6C022" w:rsidR="00F223AF" w:rsidRDefault="00083F8C" w:rsidP="00C96164">
      <w:pPr>
        <w:pStyle w:val="berschrift20"/>
      </w:pPr>
      <w:bookmarkStart w:id="23" w:name="_Toc465763430"/>
      <w:bookmarkStart w:id="24" w:name="_Toc465763515"/>
      <w:bookmarkStart w:id="25" w:name="_Toc466014870"/>
      <w:bookmarkEnd w:id="23"/>
      <w:bookmarkEnd w:id="24"/>
      <w:r>
        <w:t>Aufgabe</w:t>
      </w:r>
      <w:r w:rsidR="007C23FA">
        <w:t>n</w:t>
      </w:r>
      <w:bookmarkEnd w:id="25"/>
    </w:p>
    <w:p w14:paraId="0D939295" w14:textId="27D077D4" w:rsidR="00F223AF" w:rsidRDefault="00F223AF" w:rsidP="00C96164">
      <w:pPr>
        <w:pStyle w:val="Listenabsatz"/>
        <w:numPr>
          <w:ilvl w:val="0"/>
          <w:numId w:val="46"/>
        </w:numPr>
        <w:ind w:left="851" w:hanging="851"/>
      </w:pPr>
      <w:r w:rsidRPr="00C2141F">
        <w:t xml:space="preserve">Die Meere der Welt nehmen am Tag ca. </w:t>
      </w:r>
      <w:r w:rsidRPr="00C2141F">
        <w:rPr>
          <w:rStyle w:val="cwcot"/>
          <w:rFonts w:cs="Arial"/>
        </w:rPr>
        <w:t>29.500.000.000</w:t>
      </w:r>
      <w:r w:rsidR="007E7819" w:rsidRPr="00C2141F">
        <w:rPr>
          <w:rStyle w:val="cwcot"/>
          <w:rFonts w:cs="Arial"/>
        </w:rPr>
        <w:t> </w:t>
      </w:r>
      <w:r w:rsidRPr="00C2141F">
        <w:rPr>
          <w:rStyle w:val="cwcot"/>
          <w:rFonts w:cs="Arial"/>
        </w:rPr>
        <w:t>kg (29,5</w:t>
      </w:r>
      <w:r w:rsidR="00AA4750">
        <w:rPr>
          <w:rStyle w:val="cwcot"/>
          <w:rFonts w:cs="Arial"/>
        </w:rPr>
        <w:t> </w:t>
      </w:r>
      <w:r w:rsidRPr="00C2141F">
        <w:rPr>
          <w:rStyle w:val="cwcot"/>
          <w:rFonts w:cs="Arial"/>
        </w:rPr>
        <w:t>Milliarden)</w:t>
      </w:r>
      <w:r w:rsidR="007E7819" w:rsidRPr="00C2141F">
        <w:rPr>
          <w:rStyle w:val="cwcot"/>
          <w:rFonts w:cs="Arial"/>
        </w:rPr>
        <w:t xml:space="preserve"> </w:t>
      </w:r>
      <w:r w:rsidRPr="00C2141F">
        <w:rPr>
          <w:rStyle w:val="cwcot"/>
          <w:rFonts w:cs="Arial"/>
        </w:rPr>
        <w:t>CO</w:t>
      </w:r>
      <w:r w:rsidRPr="00C2141F">
        <w:rPr>
          <w:rStyle w:val="cwcot"/>
          <w:rFonts w:cs="Arial"/>
          <w:vertAlign w:val="subscript"/>
        </w:rPr>
        <w:t>2</w:t>
      </w:r>
      <w:r w:rsidRPr="00C2141F">
        <w:rPr>
          <w:rStyle w:val="cwcot"/>
          <w:rFonts w:cs="Arial"/>
        </w:rPr>
        <w:t xml:space="preserve"> auf.</w:t>
      </w:r>
      <w:r w:rsidR="007E7819">
        <w:rPr>
          <w:rStyle w:val="cwcot"/>
          <w:rFonts w:cs="Arial"/>
        </w:rPr>
        <w:br/>
      </w:r>
      <w:r>
        <w:t>Alle Meere zusammen haben eine Fläche von 360.570.000 km².</w:t>
      </w:r>
      <w:r w:rsidR="007E7819">
        <w:br/>
      </w:r>
      <w:r>
        <w:t>Pro km² nimmt das Meer also __</w:t>
      </w:r>
      <w:r w:rsidR="008D149B" w:rsidRPr="008D149B">
        <w:rPr>
          <w:color w:val="548DD4" w:themeColor="text2" w:themeTint="99"/>
        </w:rPr>
        <w:t>80</w:t>
      </w:r>
      <w:r>
        <w:t>_ kg CO2 täglich auf.</w:t>
      </w:r>
    </w:p>
    <w:p w14:paraId="716B1FD7" w14:textId="77777777" w:rsidR="00F223AF" w:rsidRDefault="00F223AF" w:rsidP="00F223AF"/>
    <w:p w14:paraId="70CC65CC" w14:textId="104CC52B" w:rsidR="00F223AF" w:rsidRPr="00C2141F" w:rsidRDefault="00F223AF" w:rsidP="00C96164">
      <w:pPr>
        <w:pStyle w:val="Listenabsatz"/>
        <w:numPr>
          <w:ilvl w:val="0"/>
          <w:numId w:val="46"/>
        </w:numPr>
        <w:ind w:left="851" w:hanging="851"/>
      </w:pPr>
      <w:r w:rsidRPr="00C2141F">
        <w:t xml:space="preserve">Die Fluglinie von Düsseldorf nach Mallorca beträgt ca. 1300 km. </w:t>
      </w:r>
      <w:r w:rsidRPr="00C2141F">
        <w:br/>
        <w:t>Pro km stößt ein Flugzeug ca. 380</w:t>
      </w:r>
      <w:r w:rsidR="007E7819" w:rsidRPr="00C2141F">
        <w:t> </w:t>
      </w:r>
      <w:r w:rsidRPr="00C2141F">
        <w:t>g CO</w:t>
      </w:r>
      <w:r w:rsidRPr="00351F9C">
        <w:rPr>
          <w:vertAlign w:val="subscript"/>
        </w:rPr>
        <w:t>2</w:t>
      </w:r>
      <w:r w:rsidRPr="00C2141F">
        <w:t xml:space="preserve"> aus. </w:t>
      </w:r>
      <w:r w:rsidR="00C2141F">
        <w:br/>
      </w:r>
      <w:r w:rsidRPr="00C2141F">
        <w:t>Also auf dem gesamten Flug</w:t>
      </w:r>
      <w:r w:rsidR="00C2141F">
        <w:t xml:space="preserve"> </w:t>
      </w:r>
      <w:r w:rsidRPr="00C2141F">
        <w:t>ca. _</w:t>
      </w:r>
      <w:r w:rsidR="008D149B" w:rsidRPr="00C96164">
        <w:rPr>
          <w:color w:val="4F81BD" w:themeColor="accent1"/>
        </w:rPr>
        <w:t>380</w:t>
      </w:r>
      <w:r w:rsidRPr="00C2141F">
        <w:t xml:space="preserve">_ </w:t>
      </w:r>
      <w:r w:rsidR="008D149B" w:rsidRPr="00C2141F">
        <w:t xml:space="preserve">[ </w:t>
      </w:r>
      <w:r w:rsidRPr="00C96164">
        <w:t>g</w:t>
      </w:r>
      <w:r w:rsidR="008D149B" w:rsidRPr="00C2141F">
        <w:t xml:space="preserve"> / kg ]</w:t>
      </w:r>
      <w:r w:rsidRPr="00C2141F">
        <w:t xml:space="preserve"> CO</w:t>
      </w:r>
      <w:r w:rsidRPr="00351F9C">
        <w:rPr>
          <w:vertAlign w:val="subscript"/>
        </w:rPr>
        <w:t>2</w:t>
      </w:r>
      <w:r w:rsidRPr="00C96164">
        <w:br/>
      </w:r>
    </w:p>
    <w:p w14:paraId="4112E380" w14:textId="36A91E34" w:rsidR="00F223AF" w:rsidRPr="00C2141F" w:rsidRDefault="00F223AF" w:rsidP="00C96164">
      <w:pPr>
        <w:pStyle w:val="Listenabsatz"/>
        <w:keepNext/>
        <w:numPr>
          <w:ilvl w:val="0"/>
          <w:numId w:val="46"/>
        </w:numPr>
        <w:spacing w:after="60"/>
        <w:ind w:left="851" w:hanging="851"/>
        <w:rPr>
          <w:rFonts w:cs="Arial"/>
        </w:rPr>
      </w:pPr>
      <w:r w:rsidRPr="00351F9C">
        <w:rPr>
          <w:rFonts w:cs="Arial"/>
        </w:rPr>
        <w:t>Es benötigt also _</w:t>
      </w:r>
      <w:r w:rsidR="008D149B" w:rsidRPr="00F770E6">
        <w:rPr>
          <w:rFonts w:cs="Arial"/>
          <w:color w:val="548DD4" w:themeColor="text2" w:themeTint="99"/>
        </w:rPr>
        <w:t>6,25</w:t>
      </w:r>
      <w:r w:rsidRPr="00F770E6">
        <w:rPr>
          <w:rFonts w:cs="Arial"/>
        </w:rPr>
        <w:t>__ km² Meer um einen einzigen Flug von Düsseldorf</w:t>
      </w:r>
      <w:r w:rsidR="00C2141F" w:rsidRPr="00C2141F">
        <w:rPr>
          <w:rFonts w:cs="Arial"/>
        </w:rPr>
        <w:t xml:space="preserve"> </w:t>
      </w:r>
      <w:r w:rsidRPr="00C2141F">
        <w:rPr>
          <w:rFonts w:cs="Arial"/>
        </w:rPr>
        <w:t xml:space="preserve">nach Mallorca zu absorbieren. Das ist eine Fläche so groß wie Gibraltar. </w:t>
      </w:r>
    </w:p>
    <w:p w14:paraId="0CAE7D8B" w14:textId="77777777" w:rsidR="00F223AF" w:rsidRDefault="00B47D23" w:rsidP="00C2141F">
      <w:pPr>
        <w:pStyle w:val="berschrift1"/>
      </w:pPr>
      <w:bookmarkStart w:id="26" w:name="_Toc466014871"/>
      <w:r>
        <w:t>Glossar</w:t>
      </w:r>
      <w:bookmarkEnd w:id="26"/>
    </w:p>
    <w:tbl>
      <w:tblPr>
        <w:tblStyle w:val="Tabellenraster"/>
        <w:tblW w:w="0" w:type="auto"/>
        <w:tblBorders>
          <w:insideV w:val="none" w:sz="0" w:space="0" w:color="auto"/>
        </w:tblBorders>
        <w:tblLook w:val="04A0" w:firstRow="1" w:lastRow="0" w:firstColumn="1" w:lastColumn="0" w:noHBand="0" w:noVBand="1"/>
      </w:tblPr>
      <w:tblGrid>
        <w:gridCol w:w="2547"/>
        <w:gridCol w:w="6513"/>
      </w:tblGrid>
      <w:tr w:rsidR="00B47D23" w14:paraId="229F2B6F" w14:textId="77777777" w:rsidTr="00C234BB">
        <w:tc>
          <w:tcPr>
            <w:tcW w:w="2547" w:type="dxa"/>
          </w:tcPr>
          <w:p w14:paraId="1D130162" w14:textId="77777777" w:rsidR="00B47D23" w:rsidRDefault="00B47D23" w:rsidP="00C234BB">
            <w:pPr>
              <w:spacing w:before="40"/>
            </w:pPr>
            <w:r>
              <w:t>Universalindikator</w:t>
            </w:r>
          </w:p>
        </w:tc>
        <w:tc>
          <w:tcPr>
            <w:tcW w:w="6513" w:type="dxa"/>
          </w:tcPr>
          <w:p w14:paraId="7D28D5CE" w14:textId="77777777" w:rsidR="00B47D23" w:rsidRDefault="00B47D23" w:rsidP="00C234BB">
            <w:pPr>
              <w:spacing w:before="40"/>
            </w:pPr>
            <w:r>
              <w:t>Mischung aus mehreren Indikatorsubstanzen, die bei pH-Wertveränderung sein Farbe ändert (von Rot: starke Säure bis violett: starke Base)</w:t>
            </w:r>
          </w:p>
        </w:tc>
      </w:tr>
      <w:tr w:rsidR="00B47D23" w14:paraId="22952409" w14:textId="77777777" w:rsidTr="00C234BB">
        <w:tc>
          <w:tcPr>
            <w:tcW w:w="2547" w:type="dxa"/>
          </w:tcPr>
          <w:p w14:paraId="4F5214DE" w14:textId="77777777" w:rsidR="00B47D23" w:rsidRDefault="00707B91" w:rsidP="00C234BB">
            <w:pPr>
              <w:spacing w:before="40"/>
            </w:pPr>
            <w:r>
              <w:t>Konvektion</w:t>
            </w:r>
          </w:p>
        </w:tc>
        <w:tc>
          <w:tcPr>
            <w:tcW w:w="6513" w:type="dxa"/>
          </w:tcPr>
          <w:p w14:paraId="1AF776CC" w14:textId="77777777" w:rsidR="00B47D23" w:rsidRDefault="00707B91" w:rsidP="00707B91">
            <w:pPr>
              <w:spacing w:before="40"/>
            </w:pPr>
            <w:r>
              <w:t>Strömung aufgrund von Temperaturdifferenzen</w:t>
            </w:r>
            <w:r w:rsidR="00B47D23">
              <w:t xml:space="preserve"> </w:t>
            </w:r>
          </w:p>
        </w:tc>
      </w:tr>
      <w:tr w:rsidR="00B47D23" w14:paraId="774FFEBE" w14:textId="77777777" w:rsidTr="00C234BB">
        <w:tc>
          <w:tcPr>
            <w:tcW w:w="2547" w:type="dxa"/>
          </w:tcPr>
          <w:p w14:paraId="4E944263" w14:textId="77777777" w:rsidR="00B47D23" w:rsidRDefault="00B47D23" w:rsidP="00C234BB">
            <w:pPr>
              <w:spacing w:before="40"/>
            </w:pPr>
            <w:r>
              <w:t>Dichte</w:t>
            </w:r>
          </w:p>
        </w:tc>
        <w:tc>
          <w:tcPr>
            <w:tcW w:w="6513" w:type="dxa"/>
          </w:tcPr>
          <w:p w14:paraId="28C3B6FE" w14:textId="77777777" w:rsidR="00B47D23" w:rsidRDefault="00B47D23" w:rsidP="00C234BB">
            <w:pPr>
              <w:spacing w:before="40"/>
            </w:pPr>
            <w:r>
              <w:t>Gewicht pro Volumen, physikalische Einheit: kg/m</w:t>
            </w:r>
            <w:r w:rsidRPr="00A8400B">
              <w:rPr>
                <w:vertAlign w:val="superscript"/>
              </w:rPr>
              <w:t>3</w:t>
            </w:r>
            <w:r>
              <w:t>, Stoffeigenschaft, Kehrwert vom spezifischen Volumen</w:t>
            </w:r>
          </w:p>
        </w:tc>
      </w:tr>
      <w:tr w:rsidR="00B47D23" w14:paraId="37CBDA24" w14:textId="77777777" w:rsidTr="00C234BB">
        <w:tc>
          <w:tcPr>
            <w:tcW w:w="2547" w:type="dxa"/>
          </w:tcPr>
          <w:p w14:paraId="52ECC25F" w14:textId="77777777" w:rsidR="00B47D23" w:rsidRDefault="00B47D23" w:rsidP="00C234BB">
            <w:pPr>
              <w:spacing w:before="40"/>
            </w:pPr>
            <w:r>
              <w:t>Dichteanomalie von Wasser</w:t>
            </w:r>
          </w:p>
        </w:tc>
        <w:tc>
          <w:tcPr>
            <w:tcW w:w="6513" w:type="dxa"/>
          </w:tcPr>
          <w:p w14:paraId="5FE9A062" w14:textId="77777777" w:rsidR="00B47D23" w:rsidRDefault="00B47D23" w:rsidP="00C234BB">
            <w:pPr>
              <w:spacing w:before="40"/>
            </w:pPr>
            <w:r>
              <w:t>die Dichte verändert sich nicht über alle Temperaturbereiche gleichmäßig, Wasser hat seine höchste Dichte bei 4 °C;</w:t>
            </w:r>
          </w:p>
          <w:p w14:paraId="20BAC2B2" w14:textId="3D4FE160" w:rsidR="00B47D23" w:rsidRDefault="00686121" w:rsidP="00C234BB">
            <w:pPr>
              <w:spacing w:before="40"/>
            </w:pPr>
            <w:r>
              <w:t xml:space="preserve">das </w:t>
            </w:r>
            <w:r w:rsidR="00B47D23">
              <w:t>führt dazu, dass sich in wärmeren Gewässern oben das wärmere Wasser und unten das kältere Wasser sammelt (</w:t>
            </w:r>
            <w:r w:rsidR="00B47D23" w:rsidRPr="00D51A1E">
              <w:rPr>
                <w:i/>
              </w:rPr>
              <w:t>Erinnere dich ans Schwimmen im See</w:t>
            </w:r>
            <w:r w:rsidR="00B47D23">
              <w:t>), während bei Frost ein See oben zufriert während er unter der Eisschicht noch flüssig (ca. 4 °C) ist</w:t>
            </w:r>
            <w:r>
              <w:t>.</w:t>
            </w:r>
          </w:p>
        </w:tc>
      </w:tr>
      <w:tr w:rsidR="000873ED" w14:paraId="2B409E4E" w14:textId="77777777" w:rsidTr="00C234BB">
        <w:tc>
          <w:tcPr>
            <w:tcW w:w="2547" w:type="dxa"/>
          </w:tcPr>
          <w:p w14:paraId="227C68C1" w14:textId="77777777" w:rsidR="000873ED" w:rsidRDefault="000873ED" w:rsidP="00C234BB">
            <w:pPr>
              <w:spacing w:before="40"/>
            </w:pPr>
            <w:r>
              <w:t>Absorption</w:t>
            </w:r>
          </w:p>
        </w:tc>
        <w:tc>
          <w:tcPr>
            <w:tcW w:w="6513" w:type="dxa"/>
          </w:tcPr>
          <w:p w14:paraId="19CB6724" w14:textId="77777777" w:rsidR="000873ED" w:rsidRDefault="000873ED" w:rsidP="00C234BB">
            <w:pPr>
              <w:spacing w:before="40" w:line="276" w:lineRule="auto"/>
            </w:pPr>
            <w:r>
              <w:t>Aufnahme eines Atoms oder Moleküls in das freie Volumen einer anderen Phase</w:t>
            </w:r>
          </w:p>
        </w:tc>
      </w:tr>
      <w:tr w:rsidR="000873ED" w14:paraId="44AC95C3" w14:textId="77777777" w:rsidTr="00C234BB">
        <w:tc>
          <w:tcPr>
            <w:tcW w:w="2547" w:type="dxa"/>
          </w:tcPr>
          <w:p w14:paraId="6905E216" w14:textId="77777777" w:rsidR="000873ED" w:rsidRPr="00A30782" w:rsidRDefault="000873ED" w:rsidP="00C234BB">
            <w:pPr>
              <w:spacing w:before="40" w:line="276" w:lineRule="auto"/>
            </w:pPr>
            <w:r>
              <w:t>CO</w:t>
            </w:r>
            <w:r>
              <w:rPr>
                <w:vertAlign w:val="subscript"/>
              </w:rPr>
              <w:t>2</w:t>
            </w:r>
            <w:r>
              <w:t>-Löslichkeit</w:t>
            </w:r>
          </w:p>
        </w:tc>
        <w:tc>
          <w:tcPr>
            <w:tcW w:w="6513" w:type="dxa"/>
          </w:tcPr>
          <w:p w14:paraId="21BF5856" w14:textId="77777777" w:rsidR="000873ED" w:rsidRPr="003075DF" w:rsidRDefault="000873ED" w:rsidP="00C234BB">
            <w:pPr>
              <w:spacing w:before="40" w:line="276" w:lineRule="auto"/>
            </w:pPr>
            <w:r>
              <w:t>Je höher die Temperatur, desto weniger CO</w:t>
            </w:r>
            <w:r>
              <w:rPr>
                <w:vertAlign w:val="subscript"/>
              </w:rPr>
              <w:t>2</w:t>
            </w:r>
            <w:r>
              <w:t xml:space="preserve"> löst sich im Wasser. Je höher der Druck, desto mehr CO</w:t>
            </w:r>
            <w:r>
              <w:rPr>
                <w:vertAlign w:val="subscript"/>
              </w:rPr>
              <w:t xml:space="preserve">2 </w:t>
            </w:r>
            <w:r>
              <w:t>löst sich im Wasser. Die Sättigungskonzentration ist proportional zum Partialdruck im Gasraum, die verbindende Konstante wird als Gaslöslichkeit bezeichnet.</w:t>
            </w:r>
          </w:p>
        </w:tc>
      </w:tr>
      <w:tr w:rsidR="000873ED" w14:paraId="74B93840" w14:textId="77777777" w:rsidTr="00C234BB">
        <w:tc>
          <w:tcPr>
            <w:tcW w:w="2547" w:type="dxa"/>
          </w:tcPr>
          <w:p w14:paraId="2BFA2E5C" w14:textId="77777777" w:rsidR="000873ED" w:rsidRDefault="000873ED" w:rsidP="00C234BB">
            <w:pPr>
              <w:spacing w:before="40" w:line="276" w:lineRule="auto"/>
            </w:pPr>
            <w:r>
              <w:t>Kapazitätsgrenze</w:t>
            </w:r>
          </w:p>
        </w:tc>
        <w:tc>
          <w:tcPr>
            <w:tcW w:w="6513" w:type="dxa"/>
          </w:tcPr>
          <w:p w14:paraId="37D15511" w14:textId="77777777" w:rsidR="000873ED" w:rsidRDefault="000873ED" w:rsidP="00C234BB">
            <w:pPr>
              <w:spacing w:before="40" w:line="276" w:lineRule="auto"/>
            </w:pPr>
            <w:r>
              <w:t>Sättigungskonzentration, dynamisches Gleichgewicht zwischen Flüssig- und Gasphase</w:t>
            </w:r>
          </w:p>
        </w:tc>
      </w:tr>
      <w:tr w:rsidR="00B47D23" w14:paraId="0BDBE69C" w14:textId="77777777" w:rsidTr="00C234BB">
        <w:tc>
          <w:tcPr>
            <w:tcW w:w="2547" w:type="dxa"/>
          </w:tcPr>
          <w:p w14:paraId="00AFEF9B" w14:textId="77777777" w:rsidR="00B47D23" w:rsidRDefault="00B47D23" w:rsidP="00C234BB">
            <w:pPr>
              <w:spacing w:before="40"/>
            </w:pPr>
            <w:r>
              <w:t>Treibhauseffekt</w:t>
            </w:r>
          </w:p>
        </w:tc>
        <w:tc>
          <w:tcPr>
            <w:tcW w:w="6513" w:type="dxa"/>
          </w:tcPr>
          <w:p w14:paraId="7887C6A0" w14:textId="77777777" w:rsidR="00B47D23" w:rsidRDefault="00B47D23" w:rsidP="00C234BB">
            <w:pPr>
              <w:spacing w:before="40"/>
            </w:pPr>
            <w:r>
              <w:t>Der Effekt, dass die abgehende Wärmestrahlung der Erde von Treibhausgasen in der Atmosphäre aufgehalten bzw. aufgenommen wird</w:t>
            </w:r>
          </w:p>
        </w:tc>
      </w:tr>
      <w:tr w:rsidR="00B47D23" w14:paraId="56B6E3BD" w14:textId="77777777" w:rsidTr="00C234BB">
        <w:tc>
          <w:tcPr>
            <w:tcW w:w="2547" w:type="dxa"/>
          </w:tcPr>
          <w:p w14:paraId="0E2A9EB4" w14:textId="77777777" w:rsidR="00B47D23" w:rsidRDefault="00B47D23" w:rsidP="00C234BB">
            <w:pPr>
              <w:spacing w:before="40"/>
            </w:pPr>
            <w:r>
              <w:t>Treibhausgase</w:t>
            </w:r>
          </w:p>
        </w:tc>
        <w:tc>
          <w:tcPr>
            <w:tcW w:w="6513" w:type="dxa"/>
          </w:tcPr>
          <w:p w14:paraId="1417236E" w14:textId="77777777" w:rsidR="00B47D23" w:rsidRDefault="00B47D23" w:rsidP="00C234BB">
            <w:pPr>
              <w:spacing w:before="40"/>
            </w:pPr>
            <w:r>
              <w:t>Gase in der Atmosphäre, die den oben beschriebenen Treibhauseffekt verursachen: Kohlendioxid (CO</w:t>
            </w:r>
            <w:r w:rsidRPr="00181A0E">
              <w:rPr>
                <w:vertAlign w:val="subscript"/>
              </w:rPr>
              <w:t>2</w:t>
            </w:r>
            <w:r w:rsidRPr="00181A0E">
              <w:t>), Methan (CH</w:t>
            </w:r>
            <w:r w:rsidRPr="00181A0E">
              <w:rPr>
                <w:vertAlign w:val="subscript"/>
              </w:rPr>
              <w:t>4</w:t>
            </w:r>
            <w:r w:rsidRPr="00181A0E">
              <w:t>), Distickstoffoxid (</w:t>
            </w:r>
            <w:r>
              <w:t>oder Lachgas, N</w:t>
            </w:r>
            <w:r w:rsidRPr="00181A0E">
              <w:rPr>
                <w:vertAlign w:val="subscript"/>
              </w:rPr>
              <w:t>2</w:t>
            </w:r>
            <w:r>
              <w:t>O), Wasserdampf (H</w:t>
            </w:r>
            <w:r w:rsidRPr="00181A0E">
              <w:rPr>
                <w:vertAlign w:val="subscript"/>
              </w:rPr>
              <w:t>2</w:t>
            </w:r>
            <w:r>
              <w:t>O) und Weitere</w:t>
            </w:r>
          </w:p>
        </w:tc>
      </w:tr>
    </w:tbl>
    <w:p w14:paraId="414BAD04" w14:textId="77777777" w:rsidR="00B47D23" w:rsidRPr="00F223AF" w:rsidRDefault="00B47D23" w:rsidP="00B47D23"/>
    <w:sectPr w:rsidR="00B47D23" w:rsidRPr="00F223AF" w:rsidSect="005665E4">
      <w:headerReference w:type="default" r:id="rId24"/>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C15B3F" w14:textId="77777777" w:rsidR="001B181E" w:rsidRDefault="001B181E" w:rsidP="00744AC0">
      <w:r>
        <w:separator/>
      </w:r>
    </w:p>
  </w:endnote>
  <w:endnote w:type="continuationSeparator" w:id="0">
    <w:p w14:paraId="05876BDD" w14:textId="77777777" w:rsidR="001B181E" w:rsidRDefault="001B181E" w:rsidP="00744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8180678"/>
      <w:docPartObj>
        <w:docPartGallery w:val="Page Numbers (Bottom of Page)"/>
        <w:docPartUnique/>
      </w:docPartObj>
    </w:sdtPr>
    <w:sdtEndPr>
      <w:rPr>
        <w:rFonts w:cs="Arial"/>
      </w:rPr>
    </w:sdtEndPr>
    <w:sdtContent>
      <w:p w14:paraId="5559513A" w14:textId="77777777" w:rsidR="00C234BB" w:rsidRPr="00744AC0" w:rsidRDefault="00C234BB">
        <w:pPr>
          <w:pStyle w:val="Fuzeile"/>
          <w:jc w:val="right"/>
          <w:rPr>
            <w:rFonts w:cs="Arial"/>
          </w:rPr>
        </w:pPr>
        <w:r w:rsidRPr="00744AC0">
          <w:rPr>
            <w:rFonts w:cs="Arial"/>
          </w:rPr>
          <w:fldChar w:fldCharType="begin"/>
        </w:r>
        <w:r w:rsidRPr="00744AC0">
          <w:rPr>
            <w:rFonts w:cs="Arial"/>
          </w:rPr>
          <w:instrText>PAGE   \* MERGEFORMAT</w:instrText>
        </w:r>
        <w:r w:rsidRPr="00744AC0">
          <w:rPr>
            <w:rFonts w:cs="Arial"/>
          </w:rPr>
          <w:fldChar w:fldCharType="separate"/>
        </w:r>
        <w:r>
          <w:rPr>
            <w:rFonts w:cs="Arial"/>
            <w:noProof/>
          </w:rPr>
          <w:t>2</w:t>
        </w:r>
        <w:r w:rsidRPr="00744AC0">
          <w:rPr>
            <w:rFonts w:cs="Arial"/>
          </w:rPr>
          <w:fldChar w:fldCharType="end"/>
        </w:r>
      </w:p>
    </w:sdtContent>
  </w:sdt>
  <w:p w14:paraId="5E8DF642" w14:textId="77777777" w:rsidR="00C234BB" w:rsidRDefault="00C234BB">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D1E38" w14:textId="0624D4A1" w:rsidR="00C234BB" w:rsidRPr="00407B9B" w:rsidRDefault="00C234BB" w:rsidP="00407B9B">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403652" w14:textId="77777777" w:rsidR="001B181E" w:rsidRDefault="001B181E" w:rsidP="00744AC0">
      <w:r>
        <w:separator/>
      </w:r>
    </w:p>
  </w:footnote>
  <w:footnote w:type="continuationSeparator" w:id="0">
    <w:p w14:paraId="770AF23F" w14:textId="77777777" w:rsidR="001B181E" w:rsidRDefault="001B181E" w:rsidP="00744AC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044F7" w14:textId="23A0762B" w:rsidR="00C234BB" w:rsidRDefault="00C234BB" w:rsidP="00584E51">
    <w:pPr>
      <w:pStyle w:val="Kopfzeile"/>
      <w:pBdr>
        <w:bottom w:val="single" w:sz="4" w:space="1" w:color="auto"/>
      </w:pBdr>
      <w:jc w:val="right"/>
    </w:pPr>
    <w:r>
      <w:tab/>
    </w:r>
    <w:r>
      <w:tab/>
    </w:r>
    <w:sdt>
      <w:sdtPr>
        <w:id w:val="2019342446"/>
        <w:docPartObj>
          <w:docPartGallery w:val="Page Numbers (Top of Page)"/>
          <w:docPartUnique/>
        </w:docPartObj>
      </w:sdtPr>
      <w:sdtEndPr/>
      <w:sdtContent>
        <w:r>
          <w:fldChar w:fldCharType="begin"/>
        </w:r>
        <w:r>
          <w:instrText>PAGE   \* MERGEFORMAT</w:instrText>
        </w:r>
        <w:r>
          <w:fldChar w:fldCharType="separate"/>
        </w:r>
        <w:r w:rsidR="00D14287">
          <w:rPr>
            <w:noProof/>
          </w:rPr>
          <w:t>1</w:t>
        </w:r>
        <w:r>
          <w:rPr>
            <w:noProof/>
          </w:rPr>
          <w:fldChar w:fldCharType="end"/>
        </w:r>
      </w:sdtContent>
    </w:sdt>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7F0F4" w14:textId="1BFC1621" w:rsidR="00C234BB" w:rsidRPr="00146B6B" w:rsidRDefault="009029A5" w:rsidP="00146B6B">
    <w:pPr>
      <w:pStyle w:val="Kopfzeile"/>
      <w:pBdr>
        <w:bottom w:val="single" w:sz="4" w:space="1" w:color="auto"/>
      </w:pBdr>
    </w:pPr>
    <w:fldSimple w:instr=" STYLEREF  &quot;Überschrift 1&quot;  \* MERGEFORMAT ">
      <w:r w:rsidR="00D14287">
        <w:rPr>
          <w:noProof/>
        </w:rPr>
        <w:t>Glossar</w:t>
      </w:r>
    </w:fldSimple>
    <w:r w:rsidR="00146B6B">
      <w:rPr>
        <w:noProof/>
      </w:rPr>
      <w:ptab w:relativeTo="margin" w:alignment="right" w:leader="none"/>
    </w:r>
    <w:sdt>
      <w:sdtPr>
        <w:id w:val="-1279634570"/>
        <w:docPartObj>
          <w:docPartGallery w:val="Page Numbers (Top of Page)"/>
          <w:docPartUnique/>
        </w:docPartObj>
      </w:sdtPr>
      <w:sdtEndPr/>
      <w:sdtContent>
        <w:r w:rsidR="00146B6B">
          <w:fldChar w:fldCharType="begin"/>
        </w:r>
        <w:r w:rsidR="00146B6B">
          <w:instrText>PAGE   \* MERGEFORMAT</w:instrText>
        </w:r>
        <w:r w:rsidR="00146B6B">
          <w:fldChar w:fldCharType="separate"/>
        </w:r>
        <w:r w:rsidR="00D14287">
          <w:rPr>
            <w:noProof/>
          </w:rPr>
          <w:t>8</w:t>
        </w:r>
        <w:r w:rsidR="00146B6B">
          <w:fldChar w:fldCharType="end"/>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443A"/>
    <w:multiLevelType w:val="hybridMultilevel"/>
    <w:tmpl w:val="6958F44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720"/>
        </w:tabs>
        <w:ind w:left="720" w:hanging="360"/>
      </w:pPr>
      <w:rPr>
        <w:rFonts w:ascii="Courier New" w:hAnsi="Courier New" w:cs="Courier New" w:hint="default"/>
      </w:rPr>
    </w:lvl>
    <w:lvl w:ilvl="2" w:tplc="04070005" w:tentative="1">
      <w:start w:val="1"/>
      <w:numFmt w:val="bullet"/>
      <w:lvlText w:val=""/>
      <w:lvlJc w:val="left"/>
      <w:pPr>
        <w:tabs>
          <w:tab w:val="num" w:pos="1440"/>
        </w:tabs>
        <w:ind w:left="1440" w:hanging="360"/>
      </w:pPr>
      <w:rPr>
        <w:rFonts w:ascii="Wingdings" w:hAnsi="Wingdings" w:hint="default"/>
      </w:rPr>
    </w:lvl>
    <w:lvl w:ilvl="3" w:tplc="04070001" w:tentative="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cs="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cs="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10C52F7"/>
    <w:multiLevelType w:val="hybridMultilevel"/>
    <w:tmpl w:val="314E0BB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1E613C0"/>
    <w:multiLevelType w:val="multilevel"/>
    <w:tmpl w:val="FF8EB172"/>
    <w:numStyleLink w:val="Formatvorlage1"/>
  </w:abstractNum>
  <w:abstractNum w:abstractNumId="3" w15:restartNumberingAfterBreak="0">
    <w:nsid w:val="05507D18"/>
    <w:multiLevelType w:val="hybridMultilevel"/>
    <w:tmpl w:val="87CAE740"/>
    <w:lvl w:ilvl="0" w:tplc="92F2BD68">
      <w:start w:val="1"/>
      <w:numFmt w:val="bullet"/>
      <w:lvlText w:val="-"/>
      <w:lvlJc w:val="left"/>
      <w:pPr>
        <w:tabs>
          <w:tab w:val="num" w:pos="284"/>
        </w:tabs>
        <w:ind w:left="284" w:hanging="284"/>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DB317C"/>
    <w:multiLevelType w:val="hybridMultilevel"/>
    <w:tmpl w:val="426A33F4"/>
    <w:lvl w:ilvl="0" w:tplc="1C46332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9E83CDB"/>
    <w:multiLevelType w:val="hybridMultilevel"/>
    <w:tmpl w:val="6E46F08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D1E65E0"/>
    <w:multiLevelType w:val="hybridMultilevel"/>
    <w:tmpl w:val="0534EE3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D3F52D0"/>
    <w:multiLevelType w:val="hybridMultilevel"/>
    <w:tmpl w:val="677EC9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0E632274"/>
    <w:multiLevelType w:val="hybridMultilevel"/>
    <w:tmpl w:val="E0945136"/>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5895736"/>
    <w:multiLevelType w:val="hybridMultilevel"/>
    <w:tmpl w:val="0A8844B0"/>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7705275"/>
    <w:multiLevelType w:val="multilevel"/>
    <w:tmpl w:val="0A8844B0"/>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94E0D0E"/>
    <w:multiLevelType w:val="multilevel"/>
    <w:tmpl w:val="51DE3B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724E80"/>
    <w:multiLevelType w:val="hybridMultilevel"/>
    <w:tmpl w:val="92ECE060"/>
    <w:lvl w:ilvl="0" w:tplc="8DA224E0">
      <w:start w:val="3"/>
      <w:numFmt w:val="bullet"/>
      <w:lvlText w:val="-"/>
      <w:lvlJc w:val="left"/>
      <w:pPr>
        <w:ind w:left="927" w:hanging="360"/>
      </w:pPr>
      <w:rPr>
        <w:rFonts w:ascii="Arial" w:eastAsia="Times New Roman" w:hAnsi="Arial" w:cs="Arial" w:hint="default"/>
      </w:rPr>
    </w:lvl>
    <w:lvl w:ilvl="1" w:tplc="04070003">
      <w:start w:val="1"/>
      <w:numFmt w:val="bullet"/>
      <w:lvlText w:val="o"/>
      <w:lvlJc w:val="left"/>
      <w:pPr>
        <w:ind w:left="1647" w:hanging="360"/>
      </w:pPr>
      <w:rPr>
        <w:rFonts w:ascii="Courier New" w:hAnsi="Courier New" w:cs="Courier New" w:hint="default"/>
      </w:rPr>
    </w:lvl>
    <w:lvl w:ilvl="2" w:tplc="04070005">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3" w15:restartNumberingAfterBreak="0">
    <w:nsid w:val="1D8106B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E57333F"/>
    <w:multiLevelType w:val="hybridMultilevel"/>
    <w:tmpl w:val="9092B56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10E418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3CC7F7D"/>
    <w:multiLevelType w:val="hybridMultilevel"/>
    <w:tmpl w:val="5D2609E4"/>
    <w:lvl w:ilvl="0" w:tplc="92F2BD68">
      <w:start w:val="1"/>
      <w:numFmt w:val="bullet"/>
      <w:lvlText w:val="-"/>
      <w:lvlJc w:val="left"/>
      <w:pPr>
        <w:tabs>
          <w:tab w:val="num" w:pos="284"/>
        </w:tabs>
        <w:ind w:left="284" w:hanging="284"/>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785307"/>
    <w:multiLevelType w:val="hybridMultilevel"/>
    <w:tmpl w:val="E34427EA"/>
    <w:lvl w:ilvl="0" w:tplc="04070015">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8" w15:restartNumberingAfterBreak="0">
    <w:nsid w:val="27594407"/>
    <w:multiLevelType w:val="multilevel"/>
    <w:tmpl w:val="5AFCCAAA"/>
    <w:lvl w:ilvl="0">
      <w:start w:val="1"/>
      <w:numFmt w:val="ordin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BEC2B2C"/>
    <w:multiLevelType w:val="hybridMultilevel"/>
    <w:tmpl w:val="EAB6F3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D567EFA"/>
    <w:multiLevelType w:val="multilevel"/>
    <w:tmpl w:val="FF8EB172"/>
    <w:lvl w:ilvl="0">
      <w:start w:val="1"/>
      <w:numFmt w:val="decimal"/>
      <w:lvlText w:val="%1"/>
      <w:lvlJc w:val="left"/>
      <w:pPr>
        <w:ind w:left="360" w:hanging="360"/>
      </w:pPr>
      <w:rPr>
        <w:rFonts w:ascii="Arial" w:hAnsi="Arial"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15B3431"/>
    <w:multiLevelType w:val="multilevel"/>
    <w:tmpl w:val="E9BC7766"/>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1A71B3D"/>
    <w:multiLevelType w:val="multilevel"/>
    <w:tmpl w:val="FF8EB172"/>
    <w:styleLink w:val="Formatvorlage1"/>
    <w:lvl w:ilvl="0">
      <w:start w:val="1"/>
      <w:numFmt w:val="decimal"/>
      <w:lvlText w:val="%1"/>
      <w:lvlJc w:val="left"/>
      <w:pPr>
        <w:ind w:left="360" w:hanging="360"/>
      </w:pPr>
      <w:rPr>
        <w:rFonts w:ascii="Arial" w:hAnsi="Arial"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37B467E"/>
    <w:multiLevelType w:val="hybridMultilevel"/>
    <w:tmpl w:val="7C706E34"/>
    <w:lvl w:ilvl="0" w:tplc="8DA224E0">
      <w:start w:val="3"/>
      <w:numFmt w:val="bullet"/>
      <w:lvlText w:val="-"/>
      <w:lvlJc w:val="left"/>
      <w:pPr>
        <w:ind w:left="1287" w:hanging="360"/>
      </w:pPr>
      <w:rPr>
        <w:rFonts w:ascii="Arial" w:eastAsia="Times New Roman" w:hAnsi="Arial" w:cs="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4" w15:restartNumberingAfterBreak="0">
    <w:nsid w:val="34473555"/>
    <w:multiLevelType w:val="hybridMultilevel"/>
    <w:tmpl w:val="C250193E"/>
    <w:lvl w:ilvl="0" w:tplc="0407000F">
      <w:start w:val="1"/>
      <w:numFmt w:val="decimal"/>
      <w:lvlText w:val="%1."/>
      <w:lvlJc w:val="left"/>
      <w:pPr>
        <w:ind w:left="720" w:hanging="360"/>
      </w:pPr>
      <w:rPr>
        <w:rFonts w:hint="default"/>
      </w:rPr>
    </w:lvl>
    <w:lvl w:ilvl="1" w:tplc="04070015">
      <w:start w:val="1"/>
      <w:numFmt w:val="decimal"/>
      <w:lvlText w:val="(%2)"/>
      <w:lvlJc w:val="left"/>
      <w:pPr>
        <w:ind w:left="1836" w:hanging="756"/>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8333531"/>
    <w:multiLevelType w:val="hybridMultilevel"/>
    <w:tmpl w:val="9D544988"/>
    <w:lvl w:ilvl="0" w:tplc="8DA224E0">
      <w:start w:val="3"/>
      <w:numFmt w:val="bullet"/>
      <w:lvlText w:val="-"/>
      <w:lvlJc w:val="left"/>
      <w:pPr>
        <w:ind w:left="927"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00A7FD0"/>
    <w:multiLevelType w:val="hybridMultilevel"/>
    <w:tmpl w:val="8B722B0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0F653CB"/>
    <w:multiLevelType w:val="hybridMultilevel"/>
    <w:tmpl w:val="E85A8252"/>
    <w:lvl w:ilvl="0" w:tplc="8DA224E0">
      <w:start w:val="3"/>
      <w:numFmt w:val="bullet"/>
      <w:lvlText w:val="-"/>
      <w:lvlJc w:val="left"/>
      <w:pPr>
        <w:ind w:left="927" w:hanging="360"/>
      </w:pPr>
      <w:rPr>
        <w:rFonts w:ascii="Arial" w:eastAsia="Times New Roman"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8" w15:restartNumberingAfterBreak="0">
    <w:nsid w:val="42737B62"/>
    <w:multiLevelType w:val="hybridMultilevel"/>
    <w:tmpl w:val="415E3EB2"/>
    <w:lvl w:ilvl="0" w:tplc="92F2BD68">
      <w:start w:val="1"/>
      <w:numFmt w:val="bullet"/>
      <w:lvlText w:val="-"/>
      <w:lvlJc w:val="left"/>
      <w:pPr>
        <w:tabs>
          <w:tab w:val="num" w:pos="284"/>
        </w:tabs>
        <w:ind w:left="284" w:hanging="284"/>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41942DE"/>
    <w:multiLevelType w:val="multilevel"/>
    <w:tmpl w:val="45F894BA"/>
    <w:lvl w:ilvl="0">
      <w:start w:val="1"/>
      <w:numFmt w:val="ordin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68227A6"/>
    <w:multiLevelType w:val="hybridMultilevel"/>
    <w:tmpl w:val="ECECA78C"/>
    <w:lvl w:ilvl="0" w:tplc="8DA224E0">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9F17389"/>
    <w:multiLevelType w:val="hybridMultilevel"/>
    <w:tmpl w:val="1CA8D4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4B6E0D72"/>
    <w:multiLevelType w:val="multilevel"/>
    <w:tmpl w:val="E28EE7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4D8117CB"/>
    <w:multiLevelType w:val="hybridMultilevel"/>
    <w:tmpl w:val="E9BC7766"/>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FFE7B93"/>
    <w:multiLevelType w:val="hybridMultilevel"/>
    <w:tmpl w:val="07BE4ABC"/>
    <w:lvl w:ilvl="0" w:tplc="8DA224E0">
      <w:start w:val="3"/>
      <w:numFmt w:val="bullet"/>
      <w:lvlText w:val="-"/>
      <w:lvlJc w:val="left"/>
      <w:pPr>
        <w:ind w:left="927"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1A26ABD"/>
    <w:multiLevelType w:val="multilevel"/>
    <w:tmpl w:val="B5F4C9BC"/>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6" w15:restartNumberingAfterBreak="0">
    <w:nsid w:val="51E74622"/>
    <w:multiLevelType w:val="hybridMultilevel"/>
    <w:tmpl w:val="66043C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5357055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5235F7A"/>
    <w:multiLevelType w:val="hybridMultilevel"/>
    <w:tmpl w:val="1D769F4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5CE46DC9"/>
    <w:multiLevelType w:val="hybridMultilevel"/>
    <w:tmpl w:val="16CCF36C"/>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40" w15:restartNumberingAfterBreak="0">
    <w:nsid w:val="69495ACB"/>
    <w:multiLevelType w:val="hybridMultilevel"/>
    <w:tmpl w:val="BE823202"/>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41" w15:restartNumberingAfterBreak="0">
    <w:nsid w:val="6C0559B6"/>
    <w:multiLevelType w:val="hybridMultilevel"/>
    <w:tmpl w:val="B434A94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20A447F"/>
    <w:multiLevelType w:val="hybridMultilevel"/>
    <w:tmpl w:val="22580E4A"/>
    <w:lvl w:ilvl="0" w:tplc="7D383A1A">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6A84C73"/>
    <w:multiLevelType w:val="hybridMultilevel"/>
    <w:tmpl w:val="3624523C"/>
    <w:lvl w:ilvl="0" w:tplc="04070015">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44" w15:restartNumberingAfterBreak="0">
    <w:nsid w:val="791C6709"/>
    <w:multiLevelType w:val="hybridMultilevel"/>
    <w:tmpl w:val="0A7A2A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AC41526"/>
    <w:multiLevelType w:val="hybridMultilevel"/>
    <w:tmpl w:val="26C0E6B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ED45C33"/>
    <w:multiLevelType w:val="hybridMultilevel"/>
    <w:tmpl w:val="A990A5AC"/>
    <w:lvl w:ilvl="0" w:tplc="8DA224E0">
      <w:start w:val="3"/>
      <w:numFmt w:val="bullet"/>
      <w:lvlText w:val="-"/>
      <w:lvlJc w:val="left"/>
      <w:pPr>
        <w:ind w:left="1287" w:hanging="360"/>
      </w:pPr>
      <w:rPr>
        <w:rFonts w:ascii="Arial" w:eastAsia="Times New Roman" w:hAnsi="Arial" w:cs="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32"/>
  </w:num>
  <w:num w:numId="2">
    <w:abstractNumId w:val="9"/>
  </w:num>
  <w:num w:numId="3">
    <w:abstractNumId w:val="10"/>
  </w:num>
  <w:num w:numId="4">
    <w:abstractNumId w:val="6"/>
  </w:num>
  <w:num w:numId="5">
    <w:abstractNumId w:val="28"/>
  </w:num>
  <w:num w:numId="6">
    <w:abstractNumId w:val="33"/>
  </w:num>
  <w:num w:numId="7">
    <w:abstractNumId w:val="21"/>
  </w:num>
  <w:num w:numId="8">
    <w:abstractNumId w:val="41"/>
  </w:num>
  <w:num w:numId="9">
    <w:abstractNumId w:val="3"/>
  </w:num>
  <w:num w:numId="10">
    <w:abstractNumId w:val="16"/>
  </w:num>
  <w:num w:numId="11">
    <w:abstractNumId w:val="0"/>
  </w:num>
  <w:num w:numId="12">
    <w:abstractNumId w:val="26"/>
  </w:num>
  <w:num w:numId="13">
    <w:abstractNumId w:val="36"/>
  </w:num>
  <w:num w:numId="14">
    <w:abstractNumId w:val="31"/>
  </w:num>
  <w:num w:numId="15">
    <w:abstractNumId w:val="44"/>
  </w:num>
  <w:num w:numId="16">
    <w:abstractNumId w:val="1"/>
  </w:num>
  <w:num w:numId="17">
    <w:abstractNumId w:val="18"/>
  </w:num>
  <w:num w:numId="18">
    <w:abstractNumId w:val="2"/>
  </w:num>
  <w:num w:numId="19">
    <w:abstractNumId w:val="22"/>
  </w:num>
  <w:num w:numId="20">
    <w:abstractNumId w:val="20"/>
  </w:num>
  <w:num w:numId="21">
    <w:abstractNumId w:val="37"/>
  </w:num>
  <w:num w:numId="22">
    <w:abstractNumId w:val="13"/>
  </w:num>
  <w:num w:numId="23">
    <w:abstractNumId w:val="4"/>
  </w:num>
  <w:num w:numId="24">
    <w:abstractNumId w:val="29"/>
  </w:num>
  <w:num w:numId="25">
    <w:abstractNumId w:val="29"/>
    <w:lvlOverride w:ilvl="0">
      <w:lvl w:ilvl="0">
        <w:start w:val="1"/>
        <w:numFmt w:val="decimal"/>
        <w:lvlText w:val="%1."/>
        <w:lvlJc w:val="left"/>
        <w:pPr>
          <w:ind w:left="357" w:hanging="357"/>
        </w:pPr>
        <w:rPr>
          <w:rFonts w:hint="default"/>
        </w:rPr>
      </w:lvl>
    </w:lvlOverride>
    <w:lvlOverride w:ilvl="1">
      <w:lvl w:ilvl="1">
        <w:start w:val="1"/>
        <w:numFmt w:val="decimal"/>
        <w:isLgl/>
        <w:lvlText w:val="%1.%2."/>
        <w:lvlJc w:val="left"/>
        <w:pPr>
          <w:ind w:left="714" w:hanging="357"/>
        </w:pPr>
        <w:rPr>
          <w:rFonts w:hint="default"/>
        </w:rPr>
      </w:lvl>
    </w:lvlOverride>
    <w:lvlOverride w:ilvl="2">
      <w:lvl w:ilvl="2">
        <w:start w:val="1"/>
        <w:numFmt w:val="decimal"/>
        <w:lvlText w:val="%1.%2.%3."/>
        <w:lvlJc w:val="left"/>
        <w:pPr>
          <w:ind w:left="1071" w:hanging="357"/>
        </w:pPr>
        <w:rPr>
          <w:rFonts w:hint="default"/>
        </w:rPr>
      </w:lvl>
    </w:lvlOverride>
    <w:lvlOverride w:ilvl="3">
      <w:lvl w:ilvl="3">
        <w:start w:val="1"/>
        <w:numFmt w:val="decimal"/>
        <w:lvlText w:val="%1.%2.%3.%4."/>
        <w:lvlJc w:val="left"/>
        <w:pPr>
          <w:ind w:left="1428" w:hanging="357"/>
        </w:pPr>
        <w:rPr>
          <w:rFonts w:hint="default"/>
        </w:rPr>
      </w:lvl>
    </w:lvlOverride>
    <w:lvlOverride w:ilvl="4">
      <w:lvl w:ilvl="4">
        <w:start w:val="1"/>
        <w:numFmt w:val="decimal"/>
        <w:lvlText w:val="%1.%2.%3.%4.%5."/>
        <w:lvlJc w:val="left"/>
        <w:pPr>
          <w:ind w:left="1785" w:hanging="357"/>
        </w:pPr>
        <w:rPr>
          <w:rFonts w:hint="default"/>
        </w:rPr>
      </w:lvl>
    </w:lvlOverride>
    <w:lvlOverride w:ilvl="5">
      <w:lvl w:ilvl="5">
        <w:start w:val="1"/>
        <w:numFmt w:val="decimal"/>
        <w:lvlText w:val="%1.%2.%3.%4.%5.%6."/>
        <w:lvlJc w:val="left"/>
        <w:pPr>
          <w:ind w:left="2142" w:hanging="357"/>
        </w:pPr>
        <w:rPr>
          <w:rFonts w:hint="default"/>
        </w:rPr>
      </w:lvl>
    </w:lvlOverride>
    <w:lvlOverride w:ilvl="6">
      <w:lvl w:ilvl="6">
        <w:start w:val="1"/>
        <w:numFmt w:val="decimal"/>
        <w:lvlText w:val="%1.%2.%3.%4.%5.%6.%7."/>
        <w:lvlJc w:val="left"/>
        <w:pPr>
          <w:ind w:left="2499" w:hanging="357"/>
        </w:pPr>
        <w:rPr>
          <w:rFonts w:hint="default"/>
        </w:rPr>
      </w:lvl>
    </w:lvlOverride>
    <w:lvlOverride w:ilvl="7">
      <w:lvl w:ilvl="7">
        <w:start w:val="1"/>
        <w:numFmt w:val="decimal"/>
        <w:lvlText w:val="%1.%2.%3.%4.%5.%6.%7.%8."/>
        <w:lvlJc w:val="left"/>
        <w:pPr>
          <w:ind w:left="2856" w:hanging="357"/>
        </w:pPr>
        <w:rPr>
          <w:rFonts w:hint="default"/>
        </w:rPr>
      </w:lvl>
    </w:lvlOverride>
    <w:lvlOverride w:ilvl="8">
      <w:lvl w:ilvl="8">
        <w:start w:val="1"/>
        <w:numFmt w:val="decimal"/>
        <w:lvlText w:val="%1.%2.%3.%4.%5.%6.%7.%8.%9."/>
        <w:lvlJc w:val="left"/>
        <w:pPr>
          <w:ind w:left="3213" w:hanging="357"/>
        </w:pPr>
        <w:rPr>
          <w:rFonts w:hint="default"/>
        </w:rPr>
      </w:lvl>
    </w:lvlOverride>
  </w:num>
  <w:num w:numId="26">
    <w:abstractNumId w:val="27"/>
  </w:num>
  <w:num w:numId="27">
    <w:abstractNumId w:val="42"/>
  </w:num>
  <w:num w:numId="28">
    <w:abstractNumId w:val="5"/>
  </w:num>
  <w:num w:numId="29">
    <w:abstractNumId w:val="24"/>
  </w:num>
  <w:num w:numId="30">
    <w:abstractNumId w:val="30"/>
  </w:num>
  <w:num w:numId="31">
    <w:abstractNumId w:val="45"/>
  </w:num>
  <w:num w:numId="32">
    <w:abstractNumId w:val="39"/>
  </w:num>
  <w:num w:numId="33">
    <w:abstractNumId w:val="40"/>
  </w:num>
  <w:num w:numId="34">
    <w:abstractNumId w:val="15"/>
  </w:num>
  <w:num w:numId="35">
    <w:abstractNumId w:val="11"/>
  </w:num>
  <w:num w:numId="36">
    <w:abstractNumId w:val="35"/>
  </w:num>
  <w:num w:numId="37">
    <w:abstractNumId w:val="14"/>
  </w:num>
  <w:num w:numId="38">
    <w:abstractNumId w:val="19"/>
  </w:num>
  <w:num w:numId="39">
    <w:abstractNumId w:val="25"/>
  </w:num>
  <w:num w:numId="40">
    <w:abstractNumId w:val="34"/>
  </w:num>
  <w:num w:numId="41">
    <w:abstractNumId w:val="12"/>
  </w:num>
  <w:num w:numId="42">
    <w:abstractNumId w:val="7"/>
  </w:num>
  <w:num w:numId="43">
    <w:abstractNumId w:val="8"/>
  </w:num>
  <w:num w:numId="44">
    <w:abstractNumId w:val="43"/>
  </w:num>
  <w:num w:numId="45">
    <w:abstractNumId w:val="38"/>
  </w:num>
  <w:num w:numId="46">
    <w:abstractNumId w:val="17"/>
  </w:num>
  <w:num w:numId="47">
    <w:abstractNumId w:val="23"/>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391"/>
    <w:rsid w:val="00030213"/>
    <w:rsid w:val="00031BA6"/>
    <w:rsid w:val="00056DC9"/>
    <w:rsid w:val="00083F8C"/>
    <w:rsid w:val="000873ED"/>
    <w:rsid w:val="000A08B3"/>
    <w:rsid w:val="000B70B6"/>
    <w:rsid w:val="000C2500"/>
    <w:rsid w:val="000D415A"/>
    <w:rsid w:val="000E09C6"/>
    <w:rsid w:val="001115A8"/>
    <w:rsid w:val="00115779"/>
    <w:rsid w:val="0014015B"/>
    <w:rsid w:val="00146B6B"/>
    <w:rsid w:val="001743C1"/>
    <w:rsid w:val="0018028C"/>
    <w:rsid w:val="00195E5F"/>
    <w:rsid w:val="001B181E"/>
    <w:rsid w:val="001B34A0"/>
    <w:rsid w:val="001B3F43"/>
    <w:rsid w:val="001C4287"/>
    <w:rsid w:val="001D2B29"/>
    <w:rsid w:val="00223C91"/>
    <w:rsid w:val="00231837"/>
    <w:rsid w:val="00250C64"/>
    <w:rsid w:val="00254EC1"/>
    <w:rsid w:val="002600D3"/>
    <w:rsid w:val="00261764"/>
    <w:rsid w:val="00264842"/>
    <w:rsid w:val="002A6105"/>
    <w:rsid w:val="002C09D5"/>
    <w:rsid w:val="002C35E9"/>
    <w:rsid w:val="002C4CDB"/>
    <w:rsid w:val="002D3932"/>
    <w:rsid w:val="002E3B5C"/>
    <w:rsid w:val="00307461"/>
    <w:rsid w:val="00310994"/>
    <w:rsid w:val="003248D8"/>
    <w:rsid w:val="00326622"/>
    <w:rsid w:val="00326CF8"/>
    <w:rsid w:val="00334FC7"/>
    <w:rsid w:val="00337B4C"/>
    <w:rsid w:val="00341458"/>
    <w:rsid w:val="00351F9C"/>
    <w:rsid w:val="00362BBD"/>
    <w:rsid w:val="00365737"/>
    <w:rsid w:val="0037692E"/>
    <w:rsid w:val="003862E2"/>
    <w:rsid w:val="003863E5"/>
    <w:rsid w:val="00391431"/>
    <w:rsid w:val="00396DA8"/>
    <w:rsid w:val="00407B9B"/>
    <w:rsid w:val="00425E00"/>
    <w:rsid w:val="00426E32"/>
    <w:rsid w:val="00436ECD"/>
    <w:rsid w:val="00436FE9"/>
    <w:rsid w:val="00447F75"/>
    <w:rsid w:val="0045503C"/>
    <w:rsid w:val="004566C7"/>
    <w:rsid w:val="0045781C"/>
    <w:rsid w:val="00462F76"/>
    <w:rsid w:val="00463985"/>
    <w:rsid w:val="00466E67"/>
    <w:rsid w:val="004848D8"/>
    <w:rsid w:val="004B6BAA"/>
    <w:rsid w:val="004C63EC"/>
    <w:rsid w:val="004D242D"/>
    <w:rsid w:val="004D3C5D"/>
    <w:rsid w:val="004E068B"/>
    <w:rsid w:val="004F48B0"/>
    <w:rsid w:val="0051566F"/>
    <w:rsid w:val="00517D95"/>
    <w:rsid w:val="005266D4"/>
    <w:rsid w:val="00533CF6"/>
    <w:rsid w:val="005531F7"/>
    <w:rsid w:val="00555F5D"/>
    <w:rsid w:val="005566BA"/>
    <w:rsid w:val="0056249C"/>
    <w:rsid w:val="005665E4"/>
    <w:rsid w:val="0056781D"/>
    <w:rsid w:val="00584E51"/>
    <w:rsid w:val="005860AD"/>
    <w:rsid w:val="00595019"/>
    <w:rsid w:val="005C2391"/>
    <w:rsid w:val="005D6409"/>
    <w:rsid w:val="005E315D"/>
    <w:rsid w:val="005F5762"/>
    <w:rsid w:val="0061196C"/>
    <w:rsid w:val="00614469"/>
    <w:rsid w:val="00624D13"/>
    <w:rsid w:val="00662698"/>
    <w:rsid w:val="006743DB"/>
    <w:rsid w:val="00675E49"/>
    <w:rsid w:val="00686121"/>
    <w:rsid w:val="006A639B"/>
    <w:rsid w:val="006C76A5"/>
    <w:rsid w:val="006D0009"/>
    <w:rsid w:val="006E493D"/>
    <w:rsid w:val="006F15AE"/>
    <w:rsid w:val="006F746A"/>
    <w:rsid w:val="006F7823"/>
    <w:rsid w:val="00707B91"/>
    <w:rsid w:val="00724B7C"/>
    <w:rsid w:val="00727C43"/>
    <w:rsid w:val="00744AC0"/>
    <w:rsid w:val="00786A15"/>
    <w:rsid w:val="00790982"/>
    <w:rsid w:val="007A668A"/>
    <w:rsid w:val="007C23FA"/>
    <w:rsid w:val="007C41C0"/>
    <w:rsid w:val="007C5A39"/>
    <w:rsid w:val="007C6670"/>
    <w:rsid w:val="007D189C"/>
    <w:rsid w:val="007D35F6"/>
    <w:rsid w:val="007D5166"/>
    <w:rsid w:val="007E7819"/>
    <w:rsid w:val="00812FB6"/>
    <w:rsid w:val="00820FD4"/>
    <w:rsid w:val="00822988"/>
    <w:rsid w:val="00870B62"/>
    <w:rsid w:val="00874152"/>
    <w:rsid w:val="008834A4"/>
    <w:rsid w:val="008A0893"/>
    <w:rsid w:val="008D149B"/>
    <w:rsid w:val="008F47AF"/>
    <w:rsid w:val="009029A5"/>
    <w:rsid w:val="00903E35"/>
    <w:rsid w:val="00926F94"/>
    <w:rsid w:val="00956A8C"/>
    <w:rsid w:val="00981615"/>
    <w:rsid w:val="00984CD5"/>
    <w:rsid w:val="009D270D"/>
    <w:rsid w:val="00A2688F"/>
    <w:rsid w:val="00A33349"/>
    <w:rsid w:val="00A41F0E"/>
    <w:rsid w:val="00A47E1B"/>
    <w:rsid w:val="00A52896"/>
    <w:rsid w:val="00A60830"/>
    <w:rsid w:val="00A61520"/>
    <w:rsid w:val="00A6472A"/>
    <w:rsid w:val="00A803EC"/>
    <w:rsid w:val="00A824E4"/>
    <w:rsid w:val="00A9132D"/>
    <w:rsid w:val="00AA1BC3"/>
    <w:rsid w:val="00AA308E"/>
    <w:rsid w:val="00AA4750"/>
    <w:rsid w:val="00AD12D5"/>
    <w:rsid w:val="00AE6EB5"/>
    <w:rsid w:val="00AF4317"/>
    <w:rsid w:val="00B06A83"/>
    <w:rsid w:val="00B121F5"/>
    <w:rsid w:val="00B40919"/>
    <w:rsid w:val="00B47D23"/>
    <w:rsid w:val="00B51828"/>
    <w:rsid w:val="00B671A0"/>
    <w:rsid w:val="00BD437B"/>
    <w:rsid w:val="00BF3AA6"/>
    <w:rsid w:val="00C00CAE"/>
    <w:rsid w:val="00C02716"/>
    <w:rsid w:val="00C02D35"/>
    <w:rsid w:val="00C07C5C"/>
    <w:rsid w:val="00C108BC"/>
    <w:rsid w:val="00C2141F"/>
    <w:rsid w:val="00C234BB"/>
    <w:rsid w:val="00C33961"/>
    <w:rsid w:val="00C4033B"/>
    <w:rsid w:val="00C424DE"/>
    <w:rsid w:val="00C440F0"/>
    <w:rsid w:val="00C442A5"/>
    <w:rsid w:val="00C444F6"/>
    <w:rsid w:val="00C51E51"/>
    <w:rsid w:val="00C52AAE"/>
    <w:rsid w:val="00C5701A"/>
    <w:rsid w:val="00C63969"/>
    <w:rsid w:val="00C64074"/>
    <w:rsid w:val="00C8319D"/>
    <w:rsid w:val="00C8735A"/>
    <w:rsid w:val="00C96164"/>
    <w:rsid w:val="00CF0F57"/>
    <w:rsid w:val="00CF43E6"/>
    <w:rsid w:val="00D00B8D"/>
    <w:rsid w:val="00D016E5"/>
    <w:rsid w:val="00D0644B"/>
    <w:rsid w:val="00D14287"/>
    <w:rsid w:val="00D37EB2"/>
    <w:rsid w:val="00D757EF"/>
    <w:rsid w:val="00D84FD0"/>
    <w:rsid w:val="00D874AC"/>
    <w:rsid w:val="00D91D8B"/>
    <w:rsid w:val="00DA0337"/>
    <w:rsid w:val="00DA7644"/>
    <w:rsid w:val="00DB08F1"/>
    <w:rsid w:val="00DB28C5"/>
    <w:rsid w:val="00DC2C92"/>
    <w:rsid w:val="00DE09E3"/>
    <w:rsid w:val="00E557AF"/>
    <w:rsid w:val="00E757D2"/>
    <w:rsid w:val="00EA1DCD"/>
    <w:rsid w:val="00EA4298"/>
    <w:rsid w:val="00EA4E8D"/>
    <w:rsid w:val="00EC61A7"/>
    <w:rsid w:val="00EC7F96"/>
    <w:rsid w:val="00ED2704"/>
    <w:rsid w:val="00EE4486"/>
    <w:rsid w:val="00F01624"/>
    <w:rsid w:val="00F079D2"/>
    <w:rsid w:val="00F223AF"/>
    <w:rsid w:val="00F35F31"/>
    <w:rsid w:val="00F479EE"/>
    <w:rsid w:val="00F54840"/>
    <w:rsid w:val="00F66B6E"/>
    <w:rsid w:val="00F770E6"/>
    <w:rsid w:val="00F77749"/>
    <w:rsid w:val="00F856D0"/>
    <w:rsid w:val="00F961E7"/>
    <w:rsid w:val="00FB011D"/>
    <w:rsid w:val="00FB0A53"/>
    <w:rsid w:val="00FC5F8A"/>
    <w:rsid w:val="00FD2BAB"/>
    <w:rsid w:val="00FD3DA5"/>
    <w:rsid w:val="00FD7C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0AF38223"/>
  <w15:docId w15:val="{16A551DF-BBD2-498B-AB63-E55B6E1DC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D270D"/>
    <w:pPr>
      <w:spacing w:line="312" w:lineRule="auto"/>
    </w:pPr>
    <w:rPr>
      <w:rFonts w:ascii="Arial" w:hAnsi="Arial"/>
      <w:sz w:val="24"/>
    </w:rPr>
  </w:style>
  <w:style w:type="paragraph" w:styleId="berschrift1">
    <w:name w:val="heading 1"/>
    <w:basedOn w:val="Standard"/>
    <w:link w:val="berschrift1Zchn"/>
    <w:uiPriority w:val="9"/>
    <w:qFormat/>
    <w:rsid w:val="00C51E51"/>
    <w:pPr>
      <w:numPr>
        <w:numId w:val="36"/>
      </w:numPr>
      <w:spacing w:before="600" w:after="240" w:line="240" w:lineRule="exact"/>
      <w:outlineLvl w:val="0"/>
    </w:pPr>
    <w:rPr>
      <w:b/>
      <w:bCs/>
      <w:kern w:val="36"/>
      <w:sz w:val="32"/>
      <w:szCs w:val="48"/>
    </w:rPr>
  </w:style>
  <w:style w:type="paragraph" w:styleId="berschrift20">
    <w:name w:val="heading 2"/>
    <w:basedOn w:val="berschrift2"/>
    <w:next w:val="Standard"/>
    <w:link w:val="berschrift2Zchn"/>
    <w:uiPriority w:val="9"/>
    <w:unhideWhenUsed/>
    <w:qFormat/>
    <w:rsid w:val="00B40919"/>
    <w:pPr>
      <w:outlineLvl w:val="1"/>
    </w:pPr>
  </w:style>
  <w:style w:type="paragraph" w:styleId="berschrift3">
    <w:name w:val="heading 3"/>
    <w:basedOn w:val="Standard"/>
    <w:next w:val="Standard"/>
    <w:link w:val="berschrift3Zchn"/>
    <w:uiPriority w:val="9"/>
    <w:unhideWhenUsed/>
    <w:qFormat/>
    <w:rsid w:val="005D6409"/>
    <w:pPr>
      <w:keepNext/>
      <w:keepLines/>
      <w:numPr>
        <w:ilvl w:val="2"/>
        <w:numId w:val="36"/>
      </w:numPr>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B40919"/>
    <w:pPr>
      <w:keepNext/>
      <w:keepLines/>
      <w:numPr>
        <w:ilvl w:val="3"/>
        <w:numId w:val="36"/>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B40919"/>
    <w:pPr>
      <w:keepNext/>
      <w:keepLines/>
      <w:numPr>
        <w:ilvl w:val="4"/>
        <w:numId w:val="36"/>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B40919"/>
    <w:pPr>
      <w:keepNext/>
      <w:keepLines/>
      <w:numPr>
        <w:ilvl w:val="5"/>
        <w:numId w:val="36"/>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B40919"/>
    <w:pPr>
      <w:keepNext/>
      <w:keepLines/>
      <w:numPr>
        <w:ilvl w:val="6"/>
        <w:numId w:val="36"/>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B40919"/>
    <w:pPr>
      <w:keepNext/>
      <w:keepLines/>
      <w:numPr>
        <w:ilvl w:val="7"/>
        <w:numId w:val="36"/>
      </w:numPr>
      <w:spacing w:before="200"/>
      <w:outlineLvl w:val="7"/>
    </w:pPr>
    <w:rPr>
      <w:rFonts w:asciiTheme="majorHAnsi" w:eastAsiaTheme="majorEastAsia" w:hAnsiTheme="majorHAnsi" w:cstheme="majorBidi"/>
      <w:color w:val="404040" w:themeColor="text1" w:themeTint="BF"/>
      <w:sz w:val="20"/>
    </w:rPr>
  </w:style>
  <w:style w:type="paragraph" w:styleId="berschrift9">
    <w:name w:val="heading 9"/>
    <w:basedOn w:val="Standard"/>
    <w:next w:val="Standard"/>
    <w:link w:val="berschrift9Zchn"/>
    <w:uiPriority w:val="9"/>
    <w:semiHidden/>
    <w:unhideWhenUsed/>
    <w:qFormat/>
    <w:rsid w:val="00B40919"/>
    <w:pPr>
      <w:keepNext/>
      <w:keepLines/>
      <w:numPr>
        <w:ilvl w:val="8"/>
        <w:numId w:val="36"/>
      </w:numPr>
      <w:spacing w:before="200"/>
      <w:outlineLvl w:val="8"/>
    </w:pPr>
    <w:rPr>
      <w:rFonts w:asciiTheme="majorHAnsi" w:eastAsiaTheme="majorEastAsia" w:hAnsiTheme="majorHAnsi" w:cstheme="majorBidi"/>
      <w:i/>
      <w:iCs/>
      <w:color w:val="404040" w:themeColor="text1" w:themeTint="BF"/>
      <w:sz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A9132D"/>
    <w:rPr>
      <w:rFonts w:ascii="Tahoma" w:hAnsi="Tahoma" w:cs="Tahoma"/>
      <w:sz w:val="16"/>
      <w:szCs w:val="16"/>
    </w:rPr>
  </w:style>
  <w:style w:type="paragraph" w:customStyle="1" w:styleId="Default">
    <w:name w:val="Default"/>
    <w:rsid w:val="002C4CDB"/>
    <w:pPr>
      <w:autoSpaceDE w:val="0"/>
      <w:autoSpaceDN w:val="0"/>
      <w:adjustRightInd w:val="0"/>
    </w:pPr>
    <w:rPr>
      <w:rFonts w:ascii="Arial" w:hAnsi="Arial" w:cs="Arial"/>
      <w:color w:val="000000"/>
      <w:sz w:val="24"/>
      <w:szCs w:val="24"/>
    </w:rPr>
  </w:style>
  <w:style w:type="character" w:customStyle="1" w:styleId="berschrift1Zchn">
    <w:name w:val="Überschrift 1 Zchn"/>
    <w:link w:val="berschrift1"/>
    <w:uiPriority w:val="9"/>
    <w:rsid w:val="00C51E51"/>
    <w:rPr>
      <w:rFonts w:ascii="Arial" w:hAnsi="Arial"/>
      <w:b/>
      <w:bCs/>
      <w:kern w:val="36"/>
      <w:sz w:val="32"/>
      <w:szCs w:val="48"/>
    </w:rPr>
  </w:style>
  <w:style w:type="table" w:styleId="Tabellenraster">
    <w:name w:val="Table Grid"/>
    <w:basedOn w:val="NormaleTabelle"/>
    <w:uiPriority w:val="59"/>
    <w:rsid w:val="00ED27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leSchattierung1">
    <w:name w:val="Helle Schattierung1"/>
    <w:basedOn w:val="NormaleTabelle"/>
    <w:uiPriority w:val="60"/>
    <w:rsid w:val="0098161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latzhaltertext">
    <w:name w:val="Placeholder Text"/>
    <w:basedOn w:val="Absatz-Standardschriftart"/>
    <w:uiPriority w:val="99"/>
    <w:semiHidden/>
    <w:rsid w:val="00463985"/>
    <w:rPr>
      <w:color w:val="808080"/>
    </w:rPr>
  </w:style>
  <w:style w:type="character" w:styleId="Kommentarzeichen">
    <w:name w:val="annotation reference"/>
    <w:basedOn w:val="Absatz-Standardschriftart"/>
    <w:uiPriority w:val="99"/>
    <w:semiHidden/>
    <w:unhideWhenUsed/>
    <w:rsid w:val="006F746A"/>
    <w:rPr>
      <w:sz w:val="16"/>
      <w:szCs w:val="16"/>
    </w:rPr>
  </w:style>
  <w:style w:type="paragraph" w:styleId="Kommentartext">
    <w:name w:val="annotation text"/>
    <w:basedOn w:val="Standard"/>
    <w:link w:val="KommentartextZchn"/>
    <w:uiPriority w:val="99"/>
    <w:unhideWhenUsed/>
    <w:rsid w:val="006F746A"/>
  </w:style>
  <w:style w:type="character" w:customStyle="1" w:styleId="KommentartextZchn">
    <w:name w:val="Kommentartext Zchn"/>
    <w:basedOn w:val="Absatz-Standardschriftart"/>
    <w:link w:val="Kommentartext"/>
    <w:uiPriority w:val="99"/>
    <w:rsid w:val="006F746A"/>
  </w:style>
  <w:style w:type="paragraph" w:styleId="Kommentarthema">
    <w:name w:val="annotation subject"/>
    <w:basedOn w:val="Kommentartext"/>
    <w:next w:val="Kommentartext"/>
    <w:link w:val="KommentarthemaZchn"/>
    <w:uiPriority w:val="99"/>
    <w:semiHidden/>
    <w:unhideWhenUsed/>
    <w:rsid w:val="006F746A"/>
    <w:rPr>
      <w:b/>
      <w:bCs/>
    </w:rPr>
  </w:style>
  <w:style w:type="character" w:customStyle="1" w:styleId="KommentarthemaZchn">
    <w:name w:val="Kommentarthema Zchn"/>
    <w:basedOn w:val="KommentartextZchn"/>
    <w:link w:val="Kommentarthema"/>
    <w:uiPriority w:val="99"/>
    <w:semiHidden/>
    <w:rsid w:val="006F746A"/>
    <w:rPr>
      <w:b/>
      <w:bCs/>
    </w:rPr>
  </w:style>
  <w:style w:type="paragraph" w:styleId="Listenabsatz">
    <w:name w:val="List Paragraph"/>
    <w:basedOn w:val="Standard"/>
    <w:uiPriority w:val="34"/>
    <w:qFormat/>
    <w:rsid w:val="00391431"/>
    <w:pPr>
      <w:ind w:left="720"/>
      <w:contextualSpacing/>
    </w:pPr>
  </w:style>
  <w:style w:type="paragraph" w:styleId="Kopfzeile">
    <w:name w:val="header"/>
    <w:basedOn w:val="Standard"/>
    <w:link w:val="KopfzeileZchn"/>
    <w:uiPriority w:val="99"/>
    <w:unhideWhenUsed/>
    <w:rsid w:val="00744AC0"/>
    <w:pPr>
      <w:tabs>
        <w:tab w:val="center" w:pos="4536"/>
        <w:tab w:val="right" w:pos="9072"/>
      </w:tabs>
    </w:pPr>
  </w:style>
  <w:style w:type="character" w:customStyle="1" w:styleId="KopfzeileZchn">
    <w:name w:val="Kopfzeile Zchn"/>
    <w:basedOn w:val="Absatz-Standardschriftart"/>
    <w:link w:val="Kopfzeile"/>
    <w:uiPriority w:val="99"/>
    <w:rsid w:val="00744AC0"/>
  </w:style>
  <w:style w:type="paragraph" w:styleId="Fuzeile">
    <w:name w:val="footer"/>
    <w:basedOn w:val="Standard"/>
    <w:link w:val="FuzeileZchn"/>
    <w:uiPriority w:val="99"/>
    <w:unhideWhenUsed/>
    <w:rsid w:val="00744AC0"/>
    <w:pPr>
      <w:tabs>
        <w:tab w:val="center" w:pos="4536"/>
        <w:tab w:val="right" w:pos="9072"/>
      </w:tabs>
    </w:pPr>
  </w:style>
  <w:style w:type="character" w:customStyle="1" w:styleId="FuzeileZchn">
    <w:name w:val="Fußzeile Zchn"/>
    <w:basedOn w:val="Absatz-Standardschriftart"/>
    <w:link w:val="Fuzeile"/>
    <w:uiPriority w:val="99"/>
    <w:rsid w:val="00744AC0"/>
  </w:style>
  <w:style w:type="paragraph" w:styleId="NurText">
    <w:name w:val="Plain Text"/>
    <w:basedOn w:val="Standard"/>
    <w:link w:val="NurTextZchn"/>
    <w:uiPriority w:val="99"/>
    <w:unhideWhenUsed/>
    <w:rsid w:val="00326CF8"/>
    <w:rPr>
      <w:rFonts w:eastAsiaTheme="minorHAnsi" w:cs="Arial"/>
      <w:sz w:val="22"/>
      <w:szCs w:val="22"/>
    </w:rPr>
  </w:style>
  <w:style w:type="character" w:customStyle="1" w:styleId="NurTextZchn">
    <w:name w:val="Nur Text Zchn"/>
    <w:basedOn w:val="Absatz-Standardschriftart"/>
    <w:link w:val="NurText"/>
    <w:uiPriority w:val="99"/>
    <w:rsid w:val="00326CF8"/>
    <w:rPr>
      <w:rFonts w:ascii="Arial" w:eastAsiaTheme="minorHAnsi" w:hAnsi="Arial" w:cs="Arial"/>
      <w:sz w:val="22"/>
      <w:szCs w:val="22"/>
    </w:rPr>
  </w:style>
  <w:style w:type="numbering" w:customStyle="1" w:styleId="Formatvorlage1">
    <w:name w:val="Formatvorlage1"/>
    <w:uiPriority w:val="99"/>
    <w:rsid w:val="00083F8C"/>
    <w:pPr>
      <w:numPr>
        <w:numId w:val="19"/>
      </w:numPr>
    </w:pPr>
  </w:style>
  <w:style w:type="paragraph" w:customStyle="1" w:styleId="berschrift2">
    <w:name w:val="Überschrift 2."/>
    <w:basedOn w:val="berschrift1"/>
    <w:link w:val="berschrift2Zchn0"/>
    <w:rsid w:val="001115A8"/>
    <w:pPr>
      <w:numPr>
        <w:ilvl w:val="1"/>
      </w:numPr>
    </w:pPr>
  </w:style>
  <w:style w:type="paragraph" w:styleId="Titel">
    <w:name w:val="Title"/>
    <w:basedOn w:val="Standard"/>
    <w:next w:val="Standard"/>
    <w:link w:val="TitelZchn"/>
    <w:uiPriority w:val="10"/>
    <w:qFormat/>
    <w:rsid w:val="001115A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berschrift2Zchn0">
    <w:name w:val="Überschrift 2. Zchn"/>
    <w:basedOn w:val="berschrift1Zchn"/>
    <w:link w:val="berschrift2"/>
    <w:rsid w:val="001115A8"/>
    <w:rPr>
      <w:rFonts w:ascii="Arial" w:hAnsi="Arial"/>
      <w:b/>
      <w:bCs/>
      <w:kern w:val="36"/>
      <w:sz w:val="32"/>
      <w:szCs w:val="48"/>
    </w:rPr>
  </w:style>
  <w:style w:type="character" w:customStyle="1" w:styleId="TitelZchn">
    <w:name w:val="Titel Zchn"/>
    <w:basedOn w:val="Absatz-Standardschriftart"/>
    <w:link w:val="Titel"/>
    <w:uiPriority w:val="10"/>
    <w:rsid w:val="001115A8"/>
    <w:rPr>
      <w:rFonts w:asciiTheme="majorHAnsi" w:eastAsiaTheme="majorEastAsia" w:hAnsiTheme="majorHAnsi" w:cstheme="majorBidi"/>
      <w:color w:val="17365D" w:themeColor="text2" w:themeShade="BF"/>
      <w:spacing w:val="5"/>
      <w:kern w:val="28"/>
      <w:sz w:val="52"/>
      <w:szCs w:val="52"/>
    </w:rPr>
  </w:style>
  <w:style w:type="character" w:customStyle="1" w:styleId="berschrift3Zchn">
    <w:name w:val="Überschrift 3 Zchn"/>
    <w:basedOn w:val="Absatz-Standardschriftart"/>
    <w:link w:val="berschrift3"/>
    <w:uiPriority w:val="9"/>
    <w:rsid w:val="005D6409"/>
    <w:rPr>
      <w:rFonts w:asciiTheme="majorHAnsi" w:eastAsiaTheme="majorEastAsia" w:hAnsiTheme="majorHAnsi" w:cstheme="majorBidi"/>
      <w:b/>
      <w:bCs/>
      <w:color w:val="4F81BD" w:themeColor="accent1"/>
      <w:sz w:val="24"/>
    </w:rPr>
  </w:style>
  <w:style w:type="character" w:customStyle="1" w:styleId="berschrift2Zchn">
    <w:name w:val="Überschrift 2 Zchn"/>
    <w:basedOn w:val="Absatz-Standardschriftart"/>
    <w:link w:val="berschrift20"/>
    <w:uiPriority w:val="9"/>
    <w:rsid w:val="00B40919"/>
    <w:rPr>
      <w:rFonts w:ascii="Arial" w:hAnsi="Arial"/>
      <w:b/>
      <w:bCs/>
      <w:kern w:val="36"/>
      <w:sz w:val="32"/>
      <w:szCs w:val="48"/>
    </w:rPr>
  </w:style>
  <w:style w:type="paragraph" w:styleId="Inhaltsverzeichnisberschrift">
    <w:name w:val="TOC Heading"/>
    <w:basedOn w:val="berschrift1"/>
    <w:next w:val="Standard"/>
    <w:uiPriority w:val="39"/>
    <w:unhideWhenUsed/>
    <w:qFormat/>
    <w:rsid w:val="00351F9C"/>
    <w:pPr>
      <w:keepNext/>
      <w:keepLines/>
      <w:numPr>
        <w:numId w:val="0"/>
      </w:numPr>
      <w:spacing w:before="480" w:after="0" w:line="276" w:lineRule="auto"/>
      <w:outlineLvl w:val="9"/>
    </w:pPr>
    <w:rPr>
      <w:rFonts w:eastAsiaTheme="majorEastAsia" w:cs="Arial"/>
      <w:kern w:val="0"/>
      <w:sz w:val="28"/>
      <w:szCs w:val="28"/>
    </w:rPr>
  </w:style>
  <w:style w:type="paragraph" w:styleId="Verzeichnis1">
    <w:name w:val="toc 1"/>
    <w:basedOn w:val="Standard"/>
    <w:next w:val="Standard"/>
    <w:autoRedefine/>
    <w:uiPriority w:val="39"/>
    <w:unhideWhenUsed/>
    <w:rsid w:val="00EA1DCD"/>
    <w:pPr>
      <w:spacing w:after="100"/>
    </w:pPr>
  </w:style>
  <w:style w:type="paragraph" w:styleId="Verzeichnis2">
    <w:name w:val="toc 2"/>
    <w:basedOn w:val="Standard"/>
    <w:next w:val="Standard"/>
    <w:autoRedefine/>
    <w:uiPriority w:val="39"/>
    <w:unhideWhenUsed/>
    <w:rsid w:val="00EA1DCD"/>
    <w:pPr>
      <w:spacing w:after="100"/>
      <w:ind w:left="240"/>
    </w:pPr>
  </w:style>
  <w:style w:type="character" w:styleId="Hyperlink">
    <w:name w:val="Hyperlink"/>
    <w:basedOn w:val="Absatz-Standardschriftart"/>
    <w:uiPriority w:val="99"/>
    <w:unhideWhenUsed/>
    <w:rsid w:val="00EA1DCD"/>
    <w:rPr>
      <w:color w:val="0000FF" w:themeColor="hyperlink"/>
      <w:u w:val="single"/>
    </w:rPr>
  </w:style>
  <w:style w:type="paragraph" w:styleId="Beschriftung">
    <w:name w:val="caption"/>
    <w:basedOn w:val="Standard"/>
    <w:next w:val="Standard"/>
    <w:link w:val="BeschriftungZchn"/>
    <w:uiPriority w:val="35"/>
    <w:unhideWhenUsed/>
    <w:qFormat/>
    <w:rsid w:val="00146B6B"/>
    <w:pPr>
      <w:spacing w:before="120" w:after="240"/>
      <w:jc w:val="center"/>
    </w:pPr>
    <w:rPr>
      <w:b/>
      <w:bCs/>
      <w:sz w:val="20"/>
    </w:rPr>
  </w:style>
  <w:style w:type="paragraph" w:customStyle="1" w:styleId="BeschriftungTabelle">
    <w:name w:val="Beschriftung Tabelle"/>
    <w:basedOn w:val="Beschriftung"/>
    <w:link w:val="BeschriftungTabelleZchn"/>
    <w:qFormat/>
    <w:rsid w:val="006D0009"/>
    <w:pPr>
      <w:keepNext/>
      <w:spacing w:before="240" w:after="0"/>
    </w:pPr>
  </w:style>
  <w:style w:type="character" w:customStyle="1" w:styleId="BeschriftungZchn">
    <w:name w:val="Beschriftung Zchn"/>
    <w:basedOn w:val="Absatz-Standardschriftart"/>
    <w:link w:val="Beschriftung"/>
    <w:uiPriority w:val="35"/>
    <w:rsid w:val="00146B6B"/>
    <w:rPr>
      <w:rFonts w:ascii="Arial" w:hAnsi="Arial"/>
      <w:b/>
      <w:bCs/>
    </w:rPr>
  </w:style>
  <w:style w:type="character" w:customStyle="1" w:styleId="BeschriftungTabelleZchn">
    <w:name w:val="Beschriftung Tabelle Zchn"/>
    <w:basedOn w:val="BeschriftungZchn"/>
    <w:link w:val="BeschriftungTabelle"/>
    <w:rsid w:val="006D0009"/>
    <w:rPr>
      <w:rFonts w:ascii="Arial" w:hAnsi="Arial"/>
      <w:b/>
      <w:bCs/>
      <w:sz w:val="22"/>
      <w:szCs w:val="18"/>
    </w:rPr>
  </w:style>
  <w:style w:type="character" w:customStyle="1" w:styleId="cwcot">
    <w:name w:val="cwcot"/>
    <w:basedOn w:val="Absatz-Standardschriftart"/>
    <w:rsid w:val="0061196C"/>
  </w:style>
  <w:style w:type="character" w:customStyle="1" w:styleId="berschrift4Zchn">
    <w:name w:val="Überschrift 4 Zchn"/>
    <w:basedOn w:val="Absatz-Standardschriftart"/>
    <w:link w:val="berschrift4"/>
    <w:uiPriority w:val="9"/>
    <w:semiHidden/>
    <w:rsid w:val="00B40919"/>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B40919"/>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B40919"/>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B40919"/>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B40919"/>
    <w:rPr>
      <w:rFonts w:asciiTheme="majorHAnsi" w:eastAsiaTheme="majorEastAsia" w:hAnsiTheme="majorHAnsi" w:cstheme="majorBidi"/>
      <w:color w:val="404040" w:themeColor="text1" w:themeTint="BF"/>
    </w:rPr>
  </w:style>
  <w:style w:type="character" w:customStyle="1" w:styleId="berschrift9Zchn">
    <w:name w:val="Überschrift 9 Zchn"/>
    <w:basedOn w:val="Absatz-Standardschriftart"/>
    <w:link w:val="berschrift9"/>
    <w:uiPriority w:val="9"/>
    <w:semiHidden/>
    <w:rsid w:val="00B40919"/>
    <w:rPr>
      <w:rFonts w:asciiTheme="majorHAnsi" w:eastAsiaTheme="majorEastAsia" w:hAnsiTheme="majorHAnsi" w:cstheme="majorBidi"/>
      <w:i/>
      <w:iCs/>
      <w:color w:val="404040" w:themeColor="text1" w:themeTint="BF"/>
    </w:rPr>
  </w:style>
  <w:style w:type="paragraph" w:styleId="berarbeitung">
    <w:name w:val="Revision"/>
    <w:hidden/>
    <w:uiPriority w:val="99"/>
    <w:semiHidden/>
    <w:rsid w:val="005665E4"/>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97566">
      <w:bodyDiv w:val="1"/>
      <w:marLeft w:val="0"/>
      <w:marRight w:val="0"/>
      <w:marTop w:val="0"/>
      <w:marBottom w:val="0"/>
      <w:divBdr>
        <w:top w:val="none" w:sz="0" w:space="0" w:color="auto"/>
        <w:left w:val="none" w:sz="0" w:space="0" w:color="auto"/>
        <w:bottom w:val="none" w:sz="0" w:space="0" w:color="auto"/>
        <w:right w:val="none" w:sz="0" w:space="0" w:color="auto"/>
      </w:divBdr>
    </w:div>
    <w:div w:id="1236471180">
      <w:bodyDiv w:val="1"/>
      <w:marLeft w:val="0"/>
      <w:marRight w:val="0"/>
      <w:marTop w:val="0"/>
      <w:marBottom w:val="0"/>
      <w:divBdr>
        <w:top w:val="none" w:sz="0" w:space="0" w:color="auto"/>
        <w:left w:val="none" w:sz="0" w:space="0" w:color="auto"/>
        <w:bottom w:val="none" w:sz="0" w:space="0" w:color="auto"/>
        <w:right w:val="none" w:sz="0" w:space="0" w:color="auto"/>
      </w:divBdr>
      <w:divsChild>
        <w:div w:id="1275861936">
          <w:marLeft w:val="0"/>
          <w:marRight w:val="0"/>
          <w:marTop w:val="0"/>
          <w:marBottom w:val="0"/>
          <w:divBdr>
            <w:top w:val="none" w:sz="0" w:space="0" w:color="auto"/>
            <w:left w:val="none" w:sz="0" w:space="0" w:color="auto"/>
            <w:bottom w:val="none" w:sz="0" w:space="0" w:color="auto"/>
            <w:right w:val="none" w:sz="0" w:space="0" w:color="auto"/>
          </w:divBdr>
          <w:divsChild>
            <w:div w:id="11892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5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2.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5.wdp"/><Relationship Id="rId10" Type="http://schemas.openxmlformats.org/officeDocument/2006/relationships/image" Target="media/image3.jpe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484C2-615F-4DC1-95AA-5F1958D7B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1397</Words>
  <Characters>9334</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Mai 2008</vt:lpstr>
    </vt:vector>
  </TitlesOfParts>
  <Company>.</Company>
  <LinksUpToDate>false</LinksUpToDate>
  <CharactersWithSpaces>10710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 2008</dc:title>
  <dc:creator>Adam</dc:creator>
  <cp:lastModifiedBy>Annemarie Bruns</cp:lastModifiedBy>
  <cp:revision>16</cp:revision>
  <cp:lastPrinted>2016-11-04T08:18:00Z</cp:lastPrinted>
  <dcterms:created xsi:type="dcterms:W3CDTF">2016-11-04T08:18:00Z</dcterms:created>
  <dcterms:modified xsi:type="dcterms:W3CDTF">2016-11-16T14:17:00Z</dcterms:modified>
</cp:coreProperties>
</file>