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557" w:type="dxa"/>
        <w:tblLook w:val="04A0" w:firstRow="1" w:lastRow="0" w:firstColumn="1" w:lastColumn="0" w:noHBand="0" w:noVBand="1"/>
      </w:tblPr>
      <w:tblGrid>
        <w:gridCol w:w="4644"/>
        <w:gridCol w:w="1503"/>
        <w:gridCol w:w="2410"/>
      </w:tblGrid>
      <w:tr w:rsidR="006D0009" w14:paraId="32B1506F" w14:textId="77777777" w:rsidTr="003248D8">
        <w:tc>
          <w:tcPr>
            <w:tcW w:w="8557" w:type="dxa"/>
            <w:gridSpan w:val="3"/>
          </w:tcPr>
          <w:p w14:paraId="0AA9E48B" w14:textId="29907CB3" w:rsidR="006D0009" w:rsidRPr="006D0009" w:rsidRDefault="008076DC" w:rsidP="001312FF">
            <w:pPr>
              <w:tabs>
                <w:tab w:val="left" w:pos="6379"/>
              </w:tabs>
              <w:spacing w:before="240" w:after="240"/>
              <w:jc w:val="center"/>
              <w:rPr>
                <w:rFonts w:cs="Arial"/>
                <w:b/>
                <w:sz w:val="32"/>
                <w:szCs w:val="32"/>
              </w:rPr>
            </w:pPr>
            <w:r>
              <w:rPr>
                <w:rFonts w:cs="Arial"/>
                <w:b/>
                <w:sz w:val="32"/>
                <w:szCs w:val="32"/>
              </w:rPr>
              <w:t xml:space="preserve">Absorption </w:t>
            </w:r>
            <w:r w:rsidR="001312FF">
              <w:rPr>
                <w:rFonts w:cs="Arial"/>
                <w:b/>
                <w:sz w:val="32"/>
                <w:szCs w:val="32"/>
              </w:rPr>
              <w:t>von</w:t>
            </w:r>
            <w:bookmarkStart w:id="0" w:name="_GoBack"/>
            <w:bookmarkEnd w:id="0"/>
            <w:r>
              <w:rPr>
                <w:rFonts w:cs="Arial"/>
                <w:b/>
                <w:sz w:val="32"/>
                <w:szCs w:val="32"/>
              </w:rPr>
              <w:t xml:space="preserve"> Wärmestrahlung</w:t>
            </w:r>
          </w:p>
        </w:tc>
      </w:tr>
      <w:tr w:rsidR="003248D8" w14:paraId="3967E537" w14:textId="77777777" w:rsidTr="003248D8">
        <w:trPr>
          <w:trHeight w:val="57"/>
        </w:trPr>
        <w:tc>
          <w:tcPr>
            <w:tcW w:w="8557" w:type="dxa"/>
            <w:gridSpan w:val="3"/>
            <w:shd w:val="clear" w:color="auto" w:fill="D9D9D9" w:themeFill="background1" w:themeFillShade="D9"/>
          </w:tcPr>
          <w:p w14:paraId="5767850B" w14:textId="77777777" w:rsidR="003248D8" w:rsidRPr="003248D8" w:rsidRDefault="003248D8" w:rsidP="003248D8">
            <w:pPr>
              <w:tabs>
                <w:tab w:val="left" w:pos="6379"/>
              </w:tabs>
              <w:spacing w:line="240" w:lineRule="auto"/>
              <w:jc w:val="center"/>
              <w:rPr>
                <w:rFonts w:cs="Arial"/>
                <w:b/>
                <w:sz w:val="2"/>
                <w:szCs w:val="2"/>
              </w:rPr>
            </w:pPr>
          </w:p>
        </w:tc>
      </w:tr>
      <w:tr w:rsidR="003248D8" w14:paraId="39D2B6EF" w14:textId="77777777" w:rsidTr="003248D8">
        <w:tc>
          <w:tcPr>
            <w:tcW w:w="4644" w:type="dxa"/>
            <w:tcBorders>
              <w:right w:val="single" w:sz="4" w:space="0" w:color="FFFFFF" w:themeColor="background1"/>
            </w:tcBorders>
          </w:tcPr>
          <w:p w14:paraId="61D1503C" w14:textId="77777777" w:rsidR="006D0009" w:rsidRPr="00F079D2" w:rsidRDefault="006D0009" w:rsidP="00F079D2">
            <w:pPr>
              <w:tabs>
                <w:tab w:val="left" w:pos="6379"/>
              </w:tabs>
              <w:spacing w:before="120"/>
              <w:rPr>
                <w:rFonts w:cs="Arial"/>
                <w:b/>
              </w:rPr>
            </w:pPr>
            <w:r w:rsidRPr="00F079D2">
              <w:rPr>
                <w:rFonts w:cs="Arial"/>
                <w:b/>
              </w:rPr>
              <w:t>Zielgruppe</w:t>
            </w:r>
          </w:p>
        </w:tc>
        <w:tc>
          <w:tcPr>
            <w:tcW w:w="3913" w:type="dxa"/>
            <w:gridSpan w:val="2"/>
            <w:tcBorders>
              <w:left w:val="single" w:sz="4" w:space="0" w:color="FFFFFF" w:themeColor="background1"/>
            </w:tcBorders>
          </w:tcPr>
          <w:p w14:paraId="36000529" w14:textId="77777777" w:rsidR="006D0009" w:rsidRPr="00F079D2" w:rsidRDefault="00F079D2" w:rsidP="00F079D2">
            <w:pPr>
              <w:tabs>
                <w:tab w:val="left" w:pos="6379"/>
              </w:tabs>
              <w:spacing w:before="120"/>
              <w:rPr>
                <w:rFonts w:cs="Arial"/>
                <w:i/>
              </w:rPr>
            </w:pPr>
            <w:r w:rsidRPr="00F079D2">
              <w:rPr>
                <w:rFonts w:cs="Arial"/>
                <w:i/>
              </w:rPr>
              <w:t>8.-12. Klasse; Realschule, Gesamtschule, Gymnasium</w:t>
            </w:r>
          </w:p>
        </w:tc>
      </w:tr>
      <w:tr w:rsidR="006D0009" w14:paraId="6DDE7727" w14:textId="77777777" w:rsidTr="003248D8">
        <w:tc>
          <w:tcPr>
            <w:tcW w:w="4644" w:type="dxa"/>
            <w:tcBorders>
              <w:right w:val="single" w:sz="4" w:space="0" w:color="FFFFFF" w:themeColor="background1"/>
            </w:tcBorders>
          </w:tcPr>
          <w:p w14:paraId="63C0BBC6" w14:textId="77777777" w:rsidR="006D0009" w:rsidRPr="00F079D2" w:rsidRDefault="006D0009" w:rsidP="00F079D2">
            <w:pPr>
              <w:tabs>
                <w:tab w:val="left" w:pos="6379"/>
              </w:tabs>
              <w:spacing w:before="120"/>
              <w:rPr>
                <w:rFonts w:cs="Arial"/>
                <w:b/>
              </w:rPr>
            </w:pPr>
            <w:r w:rsidRPr="00F079D2">
              <w:rPr>
                <w:rFonts w:cs="Arial"/>
                <w:b/>
              </w:rPr>
              <w:t>Unterrichtsfach</w:t>
            </w:r>
          </w:p>
        </w:tc>
        <w:tc>
          <w:tcPr>
            <w:tcW w:w="3913" w:type="dxa"/>
            <w:gridSpan w:val="2"/>
            <w:tcBorders>
              <w:left w:val="single" w:sz="4" w:space="0" w:color="FFFFFF" w:themeColor="background1"/>
            </w:tcBorders>
          </w:tcPr>
          <w:p w14:paraId="73F089AC" w14:textId="77777777" w:rsidR="006D0009" w:rsidRPr="00F079D2" w:rsidRDefault="00F079D2" w:rsidP="00F079D2">
            <w:pPr>
              <w:tabs>
                <w:tab w:val="left" w:pos="6379"/>
              </w:tabs>
              <w:spacing w:before="120"/>
              <w:rPr>
                <w:rFonts w:cs="Arial"/>
                <w:i/>
              </w:rPr>
            </w:pPr>
            <w:r w:rsidRPr="00F079D2">
              <w:rPr>
                <w:rFonts w:cs="Arial"/>
                <w:i/>
              </w:rPr>
              <w:t>Biologie; Chemie;</w:t>
            </w:r>
            <w:r w:rsidR="00E4355E">
              <w:rPr>
                <w:rFonts w:cs="Arial"/>
                <w:i/>
              </w:rPr>
              <w:t xml:space="preserve"> Physik</w:t>
            </w:r>
            <w:r w:rsidRPr="00F079D2">
              <w:rPr>
                <w:rFonts w:cs="Arial"/>
                <w:i/>
              </w:rPr>
              <w:t xml:space="preserve"> </w:t>
            </w:r>
          </w:p>
        </w:tc>
      </w:tr>
      <w:tr w:rsidR="006D0009" w14:paraId="2152E83E" w14:textId="77777777" w:rsidTr="003248D8">
        <w:tc>
          <w:tcPr>
            <w:tcW w:w="4644" w:type="dxa"/>
            <w:tcBorders>
              <w:right w:val="single" w:sz="4" w:space="0" w:color="FFFFFF" w:themeColor="background1"/>
            </w:tcBorders>
          </w:tcPr>
          <w:p w14:paraId="0A8E1420" w14:textId="77777777" w:rsidR="006D0009" w:rsidRPr="00F079D2" w:rsidRDefault="00F079D2" w:rsidP="00F079D2">
            <w:pPr>
              <w:tabs>
                <w:tab w:val="left" w:pos="6379"/>
              </w:tabs>
              <w:spacing w:before="120"/>
              <w:rPr>
                <w:rFonts w:cs="Arial"/>
                <w:b/>
              </w:rPr>
            </w:pPr>
            <w:r w:rsidRPr="00F079D2">
              <w:rPr>
                <w:rFonts w:cs="Arial"/>
                <w:b/>
              </w:rPr>
              <w:t>Behandelte Themen</w:t>
            </w:r>
          </w:p>
        </w:tc>
        <w:tc>
          <w:tcPr>
            <w:tcW w:w="3913" w:type="dxa"/>
            <w:gridSpan w:val="2"/>
            <w:tcBorders>
              <w:left w:val="single" w:sz="4" w:space="0" w:color="FFFFFF" w:themeColor="background1"/>
            </w:tcBorders>
          </w:tcPr>
          <w:p w14:paraId="07A6B3F8" w14:textId="77777777" w:rsidR="006D0009" w:rsidRPr="00F079D2" w:rsidRDefault="0060448D" w:rsidP="0060448D">
            <w:pPr>
              <w:tabs>
                <w:tab w:val="left" w:pos="6379"/>
              </w:tabs>
              <w:spacing w:before="120"/>
              <w:rPr>
                <w:rFonts w:cs="Arial"/>
                <w:i/>
              </w:rPr>
            </w:pPr>
            <w:r>
              <w:rPr>
                <w:rFonts w:cs="Arial"/>
                <w:i/>
              </w:rPr>
              <w:t>Absorption durch Wärmestrahlung von H</w:t>
            </w:r>
            <w:r>
              <w:rPr>
                <w:rFonts w:cs="Arial"/>
                <w:i/>
                <w:vertAlign w:val="subscript"/>
              </w:rPr>
              <w:t>2</w:t>
            </w:r>
            <w:r>
              <w:rPr>
                <w:rFonts w:cs="Arial"/>
                <w:i/>
              </w:rPr>
              <w:t xml:space="preserve">O (Wolken) und </w:t>
            </w:r>
            <w:r w:rsidR="00FD3DA5">
              <w:rPr>
                <w:rFonts w:cs="Arial"/>
                <w:i/>
              </w:rPr>
              <w:t>CO</w:t>
            </w:r>
            <w:r w:rsidR="00FD3DA5">
              <w:rPr>
                <w:rFonts w:cs="Arial"/>
                <w:i/>
                <w:vertAlign w:val="subscript"/>
              </w:rPr>
              <w:t>2</w:t>
            </w:r>
            <w:r w:rsidR="00261764">
              <w:rPr>
                <w:rFonts w:cs="Arial"/>
                <w:i/>
              </w:rPr>
              <w:t xml:space="preserve"> </w:t>
            </w:r>
          </w:p>
        </w:tc>
      </w:tr>
      <w:tr w:rsidR="003248D8" w14:paraId="1D4F1C64" w14:textId="77777777" w:rsidTr="003248D8">
        <w:tc>
          <w:tcPr>
            <w:tcW w:w="4644" w:type="dxa"/>
            <w:tcBorders>
              <w:top w:val="single" w:sz="4" w:space="0" w:color="auto"/>
              <w:right w:val="single" w:sz="4" w:space="0" w:color="FFFFFF" w:themeColor="background1"/>
            </w:tcBorders>
          </w:tcPr>
          <w:p w14:paraId="04A46061" w14:textId="77777777" w:rsidR="006D0009" w:rsidRPr="00F079D2" w:rsidRDefault="003248D8" w:rsidP="00F079D2">
            <w:pPr>
              <w:tabs>
                <w:tab w:val="left" w:pos="6379"/>
              </w:tabs>
              <w:spacing w:before="120"/>
              <w:rPr>
                <w:rFonts w:cs="Arial"/>
                <w:i/>
              </w:rPr>
            </w:pPr>
            <w:r>
              <w:rPr>
                <w:rFonts w:cs="Arial"/>
                <w:b/>
              </w:rPr>
              <w:t>Version</w:t>
            </w:r>
          </w:p>
        </w:tc>
        <w:tc>
          <w:tcPr>
            <w:tcW w:w="3913" w:type="dxa"/>
            <w:gridSpan w:val="2"/>
            <w:tcBorders>
              <w:top w:val="single" w:sz="4" w:space="0" w:color="auto"/>
              <w:left w:val="single" w:sz="4" w:space="0" w:color="FFFFFF" w:themeColor="background1"/>
            </w:tcBorders>
          </w:tcPr>
          <w:p w14:paraId="31121226" w14:textId="0EEABE48" w:rsidR="006D0009" w:rsidRPr="00F079D2" w:rsidRDefault="00C8742E" w:rsidP="00261764">
            <w:pPr>
              <w:tabs>
                <w:tab w:val="left" w:pos="6379"/>
              </w:tabs>
              <w:spacing w:before="120"/>
              <w:rPr>
                <w:rFonts w:cs="Arial"/>
                <w:i/>
              </w:rPr>
            </w:pPr>
            <w:r>
              <w:rPr>
                <w:rFonts w:cs="Arial"/>
                <w:i/>
              </w:rPr>
              <w:t>19</w:t>
            </w:r>
            <w:r w:rsidR="004B734E">
              <w:rPr>
                <w:rFonts w:cs="Arial"/>
                <w:i/>
              </w:rPr>
              <w:t>.12</w:t>
            </w:r>
            <w:r w:rsidR="00F079D2" w:rsidRPr="00F079D2">
              <w:rPr>
                <w:rFonts w:cs="Arial"/>
                <w:i/>
              </w:rPr>
              <w:t>.2016</w:t>
            </w:r>
          </w:p>
        </w:tc>
      </w:tr>
      <w:tr w:rsidR="003248D8" w14:paraId="10D81A62" w14:textId="77777777" w:rsidTr="003248D8">
        <w:trPr>
          <w:trHeight w:val="57"/>
        </w:trPr>
        <w:tc>
          <w:tcPr>
            <w:tcW w:w="4644" w:type="dxa"/>
            <w:tcBorders>
              <w:right w:val="single" w:sz="4" w:space="0" w:color="FFFFFF" w:themeColor="background1"/>
            </w:tcBorders>
            <w:shd w:val="clear" w:color="auto" w:fill="D9D9D9" w:themeFill="background1" w:themeFillShade="D9"/>
          </w:tcPr>
          <w:p w14:paraId="7F00E0F8" w14:textId="77777777" w:rsidR="003248D8" w:rsidRDefault="003248D8" w:rsidP="00870B62">
            <w:pPr>
              <w:tabs>
                <w:tab w:val="left" w:pos="6379"/>
              </w:tabs>
              <w:rPr>
                <w:rFonts w:cs="Arial"/>
                <w:sz w:val="2"/>
                <w:szCs w:val="2"/>
              </w:rPr>
            </w:pPr>
          </w:p>
          <w:p w14:paraId="5FC39695" w14:textId="77777777" w:rsidR="003248D8" w:rsidRDefault="003248D8" w:rsidP="003248D8">
            <w:pPr>
              <w:rPr>
                <w:rFonts w:cs="Arial"/>
                <w:sz w:val="2"/>
                <w:szCs w:val="2"/>
              </w:rPr>
            </w:pPr>
          </w:p>
          <w:p w14:paraId="6D74C225" w14:textId="77777777" w:rsidR="006D0009" w:rsidRPr="003248D8" w:rsidRDefault="003248D8" w:rsidP="003248D8">
            <w:pPr>
              <w:tabs>
                <w:tab w:val="left" w:pos="3909"/>
              </w:tabs>
              <w:rPr>
                <w:rFonts w:cs="Arial"/>
                <w:sz w:val="2"/>
                <w:szCs w:val="2"/>
              </w:rPr>
            </w:pPr>
            <w:r>
              <w:rPr>
                <w:rFonts w:cs="Arial"/>
                <w:sz w:val="2"/>
                <w:szCs w:val="2"/>
              </w:rPr>
              <w:tab/>
            </w:r>
          </w:p>
        </w:tc>
        <w:tc>
          <w:tcPr>
            <w:tcW w:w="3913" w:type="dxa"/>
            <w:gridSpan w:val="2"/>
            <w:tcBorders>
              <w:left w:val="single" w:sz="4" w:space="0" w:color="FFFFFF" w:themeColor="background1"/>
            </w:tcBorders>
            <w:shd w:val="clear" w:color="auto" w:fill="D9D9D9" w:themeFill="background1" w:themeFillShade="D9"/>
          </w:tcPr>
          <w:p w14:paraId="3348F47C" w14:textId="77777777" w:rsidR="006D0009" w:rsidRPr="003248D8" w:rsidRDefault="006D0009" w:rsidP="00870B62">
            <w:pPr>
              <w:tabs>
                <w:tab w:val="left" w:pos="6379"/>
              </w:tabs>
              <w:rPr>
                <w:rFonts w:cs="Arial"/>
                <w:sz w:val="2"/>
                <w:szCs w:val="2"/>
              </w:rPr>
            </w:pPr>
          </w:p>
        </w:tc>
      </w:tr>
      <w:tr w:rsidR="00261764" w14:paraId="7D092FEB" w14:textId="77777777" w:rsidTr="00C70DB7">
        <w:trPr>
          <w:trHeight w:val="1645"/>
        </w:trPr>
        <w:tc>
          <w:tcPr>
            <w:tcW w:w="6147" w:type="dxa"/>
            <w:gridSpan w:val="2"/>
            <w:tcBorders>
              <w:right w:val="single" w:sz="4" w:space="0" w:color="FFFFFF" w:themeColor="background1"/>
            </w:tcBorders>
          </w:tcPr>
          <w:p w14:paraId="4D78D334" w14:textId="77777777" w:rsidR="00261764" w:rsidRDefault="00261764" w:rsidP="00261764">
            <w:pPr>
              <w:tabs>
                <w:tab w:val="left" w:pos="6379"/>
              </w:tabs>
              <w:spacing w:before="120" w:line="264" w:lineRule="auto"/>
              <w:rPr>
                <w:rFonts w:cs="Arial"/>
                <w:i/>
              </w:rPr>
            </w:pPr>
            <w:r w:rsidRPr="00261764">
              <w:rPr>
                <w:rFonts w:cs="Arial"/>
                <w:i/>
              </w:rPr>
              <w:t>Das vorliegende Material entstand im Rahmen des Projekt</w:t>
            </w:r>
            <w:r>
              <w:rPr>
                <w:rFonts w:cs="Arial"/>
                <w:i/>
              </w:rPr>
              <w:t>s</w:t>
            </w:r>
            <w:r w:rsidRPr="00261764">
              <w:rPr>
                <w:rFonts w:cs="Arial"/>
                <w:i/>
              </w:rPr>
              <w:t xml:space="preserve"> „Energiewende macht Schule“</w:t>
            </w:r>
            <w:r>
              <w:rPr>
                <w:rFonts w:cs="Arial"/>
                <w:i/>
              </w:rPr>
              <w:t>.</w:t>
            </w:r>
          </w:p>
          <w:p w14:paraId="2F4B552C" w14:textId="77777777" w:rsidR="00261764" w:rsidRPr="00261764" w:rsidRDefault="00261764" w:rsidP="00261764">
            <w:pPr>
              <w:tabs>
                <w:tab w:val="left" w:pos="6379"/>
              </w:tabs>
              <w:spacing w:before="120" w:line="264" w:lineRule="auto"/>
              <w:rPr>
                <w:rFonts w:cs="Arial"/>
                <w:i/>
              </w:rPr>
            </w:pPr>
            <w:r>
              <w:rPr>
                <w:rFonts w:cs="Arial"/>
                <w:i/>
              </w:rPr>
              <w:t>Siehe auch: www.energiewende-macht-schule.de</w:t>
            </w:r>
          </w:p>
        </w:tc>
        <w:tc>
          <w:tcPr>
            <w:tcW w:w="2410" w:type="dxa"/>
            <w:tcBorders>
              <w:left w:val="single" w:sz="4" w:space="0" w:color="FFFFFF" w:themeColor="background1"/>
            </w:tcBorders>
            <w:vAlign w:val="center"/>
          </w:tcPr>
          <w:p w14:paraId="780F464F" w14:textId="77777777" w:rsidR="00261764" w:rsidRDefault="00261764" w:rsidP="003248D8">
            <w:pPr>
              <w:tabs>
                <w:tab w:val="left" w:pos="6379"/>
              </w:tabs>
              <w:jc w:val="center"/>
              <w:rPr>
                <w:rFonts w:cs="Arial"/>
              </w:rPr>
            </w:pPr>
            <w:r>
              <w:rPr>
                <w:rFonts w:cs="Arial"/>
                <w:noProof/>
              </w:rPr>
              <w:drawing>
                <wp:inline distT="0" distB="0" distL="0" distR="0" wp14:anchorId="191815B4" wp14:editId="4C054A58">
                  <wp:extent cx="1228725" cy="912652"/>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283" cy="922723"/>
                          </a:xfrm>
                          <a:prstGeom prst="rect">
                            <a:avLst/>
                          </a:prstGeom>
                        </pic:spPr>
                      </pic:pic>
                    </a:graphicData>
                  </a:graphic>
                </wp:inline>
              </w:drawing>
            </w:r>
          </w:p>
        </w:tc>
      </w:tr>
      <w:tr w:rsidR="003248D8" w14:paraId="76669D18" w14:textId="77777777" w:rsidTr="003248D8">
        <w:tc>
          <w:tcPr>
            <w:tcW w:w="6147" w:type="dxa"/>
            <w:gridSpan w:val="2"/>
            <w:tcBorders>
              <w:right w:val="single" w:sz="4" w:space="0" w:color="FFFFFF" w:themeColor="background1"/>
            </w:tcBorders>
          </w:tcPr>
          <w:p w14:paraId="648047E0" w14:textId="77777777" w:rsidR="003248D8" w:rsidRDefault="003248D8" w:rsidP="003248D8">
            <w:pPr>
              <w:tabs>
                <w:tab w:val="left" w:pos="6379"/>
              </w:tabs>
              <w:spacing w:before="120" w:after="120" w:line="264" w:lineRule="auto"/>
              <w:rPr>
                <w:rFonts w:cs="Arial"/>
                <w:i/>
              </w:rPr>
            </w:pPr>
            <w:r>
              <w:rPr>
                <w:rFonts w:cs="Arial"/>
                <w:i/>
              </w:rPr>
              <w:t>Die Projektleitung liegt beim Zentrum für Innovative Energiesysteme (ZIES) der Hochschule Düsseldorf (HSD)</w:t>
            </w:r>
            <w:r w:rsidR="00854E83">
              <w:rPr>
                <w:rFonts w:cs="Arial"/>
                <w:i/>
              </w:rPr>
              <w:t>.</w:t>
            </w:r>
          </w:p>
        </w:tc>
        <w:tc>
          <w:tcPr>
            <w:tcW w:w="2410" w:type="dxa"/>
            <w:tcBorders>
              <w:left w:val="single" w:sz="4" w:space="0" w:color="FFFFFF" w:themeColor="background1"/>
            </w:tcBorders>
            <w:vAlign w:val="center"/>
          </w:tcPr>
          <w:p w14:paraId="28523FCE" w14:textId="77777777" w:rsidR="003248D8" w:rsidRDefault="003248D8" w:rsidP="003248D8">
            <w:pPr>
              <w:tabs>
                <w:tab w:val="left" w:pos="6379"/>
              </w:tabs>
              <w:jc w:val="center"/>
              <w:rPr>
                <w:rFonts w:cs="Arial"/>
                <w:noProof/>
              </w:rPr>
            </w:pPr>
            <w:r>
              <w:rPr>
                <w:rFonts w:cs="Arial"/>
                <w:noProof/>
              </w:rPr>
              <w:drawing>
                <wp:inline distT="0" distB="0" distL="0" distR="0" wp14:anchorId="0201F567" wp14:editId="20302552">
                  <wp:extent cx="1268547" cy="341195"/>
                  <wp:effectExtent l="0" t="0" r="825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4_HSD_RotCMYK_ZIES_Schw.jpg"/>
                          <pic:cNvPicPr/>
                        </pic:nvPicPr>
                        <pic:blipFill rotWithShape="1">
                          <a:blip r:embed="rId9" cstate="print">
                            <a:extLst>
                              <a:ext uri="{28A0092B-C50C-407E-A947-70E740481C1C}">
                                <a14:useLocalDpi xmlns:a14="http://schemas.microsoft.com/office/drawing/2010/main" val="0"/>
                              </a:ext>
                            </a:extLst>
                          </a:blip>
                          <a:srcRect l="2526" t="8333" r="27018" b="34848"/>
                          <a:stretch/>
                        </pic:blipFill>
                        <pic:spPr bwMode="auto">
                          <a:xfrm>
                            <a:off x="0" y="0"/>
                            <a:ext cx="1275869" cy="343164"/>
                          </a:xfrm>
                          <a:prstGeom prst="rect">
                            <a:avLst/>
                          </a:prstGeom>
                          <a:ln>
                            <a:noFill/>
                          </a:ln>
                          <a:extLst>
                            <a:ext uri="{53640926-AAD7-44D8-BBD7-CCE9431645EC}">
                              <a14:shadowObscured xmlns:a14="http://schemas.microsoft.com/office/drawing/2010/main"/>
                            </a:ext>
                          </a:extLst>
                        </pic:spPr>
                      </pic:pic>
                    </a:graphicData>
                  </a:graphic>
                </wp:inline>
              </w:drawing>
            </w:r>
          </w:p>
        </w:tc>
      </w:tr>
      <w:tr w:rsidR="00261764" w14:paraId="7A1141B3" w14:textId="77777777" w:rsidTr="003248D8">
        <w:tc>
          <w:tcPr>
            <w:tcW w:w="6147" w:type="dxa"/>
            <w:gridSpan w:val="2"/>
            <w:tcBorders>
              <w:right w:val="single" w:sz="4" w:space="0" w:color="FFFFFF" w:themeColor="background1"/>
            </w:tcBorders>
          </w:tcPr>
          <w:p w14:paraId="59A5AB10" w14:textId="77777777" w:rsidR="00261764" w:rsidRPr="00261764" w:rsidRDefault="00261764" w:rsidP="00FD7CBD">
            <w:pPr>
              <w:tabs>
                <w:tab w:val="left" w:pos="6379"/>
              </w:tabs>
              <w:spacing w:before="120" w:line="264" w:lineRule="auto"/>
              <w:rPr>
                <w:rFonts w:cs="Arial"/>
                <w:i/>
              </w:rPr>
            </w:pPr>
            <w:r>
              <w:rPr>
                <w:rFonts w:cs="Arial"/>
                <w:i/>
              </w:rPr>
              <w:t>Das Projekt w</w:t>
            </w:r>
            <w:r w:rsidR="00FD7CBD">
              <w:rPr>
                <w:rFonts w:cs="Arial"/>
                <w:i/>
              </w:rPr>
              <w:t>i</w:t>
            </w:r>
            <w:r>
              <w:rPr>
                <w:rFonts w:cs="Arial"/>
                <w:i/>
              </w:rPr>
              <w:t>rd durch die Deutsche Bundesstiftung Umwelt (DBU) gefördert.</w:t>
            </w:r>
          </w:p>
        </w:tc>
        <w:tc>
          <w:tcPr>
            <w:tcW w:w="2410" w:type="dxa"/>
            <w:tcBorders>
              <w:left w:val="single" w:sz="4" w:space="0" w:color="FFFFFF" w:themeColor="background1"/>
            </w:tcBorders>
          </w:tcPr>
          <w:p w14:paraId="43A05CB4" w14:textId="77777777" w:rsidR="00261764" w:rsidRDefault="00261764" w:rsidP="003248D8">
            <w:pPr>
              <w:tabs>
                <w:tab w:val="left" w:pos="6379"/>
              </w:tabs>
              <w:jc w:val="center"/>
              <w:rPr>
                <w:rFonts w:cs="Arial"/>
                <w:noProof/>
              </w:rPr>
            </w:pPr>
            <w:r>
              <w:rPr>
                <w:rFonts w:cs="Arial"/>
                <w:noProof/>
              </w:rPr>
              <w:drawing>
                <wp:inline distT="0" distB="0" distL="0" distR="0" wp14:anchorId="72147768" wp14:editId="1635BF9A">
                  <wp:extent cx="1086900" cy="1024128"/>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 Logo.jpg"/>
                          <pic:cNvPicPr/>
                        </pic:nvPicPr>
                        <pic:blipFill rotWithShape="1">
                          <a:blip r:embed="rId10" cstate="print">
                            <a:extLst>
                              <a:ext uri="{28A0092B-C50C-407E-A947-70E740481C1C}">
                                <a14:useLocalDpi xmlns:a14="http://schemas.microsoft.com/office/drawing/2010/main" val="0"/>
                              </a:ext>
                            </a:extLst>
                          </a:blip>
                          <a:srcRect t="14634" r="9402"/>
                          <a:stretch/>
                        </pic:blipFill>
                        <pic:spPr bwMode="auto">
                          <a:xfrm>
                            <a:off x="0" y="0"/>
                            <a:ext cx="1090828" cy="10278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1267D7" w14:textId="77777777" w:rsidR="00EA1DCD" w:rsidRDefault="00EA1DCD" w:rsidP="008A0893">
      <w:pPr>
        <w:tabs>
          <w:tab w:val="left" w:pos="1985"/>
        </w:tabs>
        <w:spacing w:before="120"/>
        <w:jc w:val="both"/>
        <w:rPr>
          <w:b/>
          <w:sz w:val="22"/>
        </w:rPr>
        <w:sectPr w:rsidR="00EA1DCD" w:rsidSect="00FD3B5C">
          <w:headerReference w:type="default" r:id="rId11"/>
          <w:pgSz w:w="11906" w:h="16838"/>
          <w:pgMar w:top="1417" w:right="1417" w:bottom="1134" w:left="1417" w:header="709" w:footer="709" w:gutter="0"/>
          <w:cols w:space="708"/>
          <w:titlePg/>
          <w:docGrid w:linePitch="360"/>
        </w:sectPr>
      </w:pPr>
    </w:p>
    <w:p w14:paraId="742667A9" w14:textId="77777777" w:rsidR="001115A8" w:rsidRPr="00C70DB7" w:rsidRDefault="00083F8C" w:rsidP="00C70DB7">
      <w:pPr>
        <w:pStyle w:val="berschrift1"/>
      </w:pPr>
      <w:bookmarkStart w:id="1" w:name="_Toc454898284"/>
      <w:r w:rsidRPr="00C70DB7">
        <w:lastRenderedPageBreak/>
        <w:t>Versuchsbeschreibung</w:t>
      </w:r>
      <w:bookmarkEnd w:id="1"/>
    </w:p>
    <w:p w14:paraId="0063C652" w14:textId="77777777" w:rsidR="00E4355E" w:rsidRDefault="003C1DB0" w:rsidP="00C70DB7">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 xml:space="preserve">Dieser Versuch stellt eine </w:t>
      </w:r>
      <w:r w:rsidR="00E4355E">
        <w:rPr>
          <w:rFonts w:ascii="LMRoman12-Regular" w:hAnsi="LMRoman12-Regular" w:cs="LMRoman12-Regular"/>
          <w:szCs w:val="24"/>
        </w:rPr>
        <w:t>Untersuchung der Absorption von Wärmestrahlung durch atmosphärische Gase</w:t>
      </w:r>
      <w:r>
        <w:rPr>
          <w:rFonts w:ascii="LMRoman12-Regular" w:hAnsi="LMRoman12-Regular" w:cs="LMRoman12-Regular"/>
          <w:szCs w:val="24"/>
        </w:rPr>
        <w:t xml:space="preserve"> </w:t>
      </w:r>
      <w:r w:rsidR="00E4355E">
        <w:rPr>
          <w:rFonts w:ascii="LMRoman12-Regular" w:hAnsi="LMRoman12-Regular" w:cs="LMRoman12-Regular"/>
          <w:szCs w:val="24"/>
        </w:rPr>
        <w:t>vor. Ziel der Analyse ist es</w:t>
      </w:r>
      <w:r w:rsidR="00854E83">
        <w:rPr>
          <w:rFonts w:ascii="LMRoman12-Regular" w:hAnsi="LMRoman12-Regular" w:cs="LMRoman12-Regular"/>
          <w:szCs w:val="24"/>
        </w:rPr>
        <w:t>,</w:t>
      </w:r>
      <w:r w:rsidR="00E4355E">
        <w:rPr>
          <w:rFonts w:ascii="LMRoman12-Regular" w:hAnsi="LMRoman12-Regular" w:cs="LMRoman12-Regular"/>
          <w:szCs w:val="24"/>
        </w:rPr>
        <w:t xml:space="preserve"> das Absorptionsverhalten verschiedener Gase und grundlegende physikalische Prozesse des</w:t>
      </w:r>
      <w:r>
        <w:rPr>
          <w:rFonts w:ascii="LMRoman12-Regular" w:hAnsi="LMRoman12-Regular" w:cs="LMRoman12-Regular"/>
          <w:szCs w:val="24"/>
        </w:rPr>
        <w:t xml:space="preserve"> Treibhauseffektes zu verstehen.</w:t>
      </w:r>
    </w:p>
    <w:p w14:paraId="0EBBEF04" w14:textId="77777777" w:rsidR="003C1DB0" w:rsidRDefault="003C1DB0" w:rsidP="003C1DB0">
      <w:pPr>
        <w:pStyle w:val="berschrift1"/>
      </w:pPr>
      <w:bookmarkStart w:id="2" w:name="_Toc454898285"/>
      <w:r>
        <w:t>Aufbau &amp; Durchführung</w:t>
      </w:r>
      <w:bookmarkEnd w:id="2"/>
    </w:p>
    <w:p w14:paraId="5ACD1AE9" w14:textId="77777777" w:rsidR="003C1DB0" w:rsidRPr="00804008" w:rsidRDefault="003C1DB0" w:rsidP="003C1DB0">
      <w:pPr>
        <w:pStyle w:val="berschrift2"/>
      </w:pPr>
      <w:r w:rsidRPr="00804008">
        <w:t>Teil 1 (</w:t>
      </w:r>
      <w:r w:rsidR="00854E83">
        <w:t xml:space="preserve">Wasserdampf - </w:t>
      </w:r>
      <w:r w:rsidRPr="00804008">
        <w:t>H</w:t>
      </w:r>
      <w:r>
        <w:rPr>
          <w:vertAlign w:val="subscript"/>
        </w:rPr>
        <w:t>2</w:t>
      </w:r>
      <w:r w:rsidRPr="00804008">
        <w:t>O</w:t>
      </w:r>
      <w:r>
        <w:t>)</w:t>
      </w:r>
    </w:p>
    <w:p w14:paraId="098E362B" w14:textId="77777777" w:rsidR="003C1DB0" w:rsidRPr="009527B9" w:rsidRDefault="003C1DB0" w:rsidP="009527B9">
      <w:pPr>
        <w:pStyle w:val="Listenabsatz"/>
        <w:numPr>
          <w:ilvl w:val="0"/>
          <w:numId w:val="41"/>
        </w:numPr>
        <w:contextualSpacing/>
        <w:rPr>
          <w:bCs/>
          <w:szCs w:val="26"/>
        </w:rPr>
      </w:pPr>
      <w:r w:rsidRPr="009527B9">
        <w:rPr>
          <w:bCs/>
          <w:szCs w:val="26"/>
        </w:rPr>
        <w:t>Erhitze so viel Wasser, sodass dein Topf/Dose gefüllt wird</w:t>
      </w:r>
    </w:p>
    <w:p w14:paraId="2FC0CD4A" w14:textId="77777777" w:rsidR="003C1DB0" w:rsidRPr="004857BA" w:rsidRDefault="003C1DB0" w:rsidP="009527B9">
      <w:pPr>
        <w:pStyle w:val="Listenabsatz"/>
        <w:numPr>
          <w:ilvl w:val="0"/>
          <w:numId w:val="41"/>
        </w:numPr>
        <w:contextualSpacing/>
        <w:rPr>
          <w:bCs/>
          <w:szCs w:val="26"/>
        </w:rPr>
      </w:pPr>
      <w:r w:rsidRPr="004857BA">
        <w:rPr>
          <w:bCs/>
          <w:szCs w:val="26"/>
        </w:rPr>
        <w:t>Spanne zwei passende Stücke Haushaltsfolie über die Rohrenden des T-Stücks</w:t>
      </w:r>
    </w:p>
    <w:p w14:paraId="1290562B" w14:textId="77777777" w:rsidR="003C1DB0" w:rsidRPr="009527B9" w:rsidRDefault="003C1DB0" w:rsidP="009527B9">
      <w:pPr>
        <w:pStyle w:val="Listenabsatz"/>
        <w:numPr>
          <w:ilvl w:val="0"/>
          <w:numId w:val="41"/>
        </w:numPr>
        <w:contextualSpacing/>
        <w:rPr>
          <w:bCs/>
          <w:szCs w:val="26"/>
        </w:rPr>
      </w:pPr>
      <w:r w:rsidRPr="009527B9">
        <w:rPr>
          <w:bCs/>
          <w:szCs w:val="26"/>
        </w:rPr>
        <w:t>Stecke die Plastikrohre jeweils auf eine Seite der T-Stücks</w:t>
      </w:r>
    </w:p>
    <w:p w14:paraId="464671A2" w14:textId="77777777" w:rsidR="003C1DB0" w:rsidRPr="009527B9" w:rsidRDefault="003C1DB0" w:rsidP="009527B9">
      <w:pPr>
        <w:pStyle w:val="Listenabsatz"/>
        <w:numPr>
          <w:ilvl w:val="0"/>
          <w:numId w:val="41"/>
        </w:numPr>
        <w:contextualSpacing/>
        <w:rPr>
          <w:bCs/>
          <w:szCs w:val="26"/>
        </w:rPr>
      </w:pPr>
      <w:r w:rsidRPr="009527B9">
        <w:rPr>
          <w:bCs/>
          <w:szCs w:val="26"/>
        </w:rPr>
        <w:t>Miss die Temperatur (1) am einen Ende des Rohrs (Digitalthermometer)</w:t>
      </w:r>
    </w:p>
    <w:p w14:paraId="17822EAB" w14:textId="77777777" w:rsidR="003C1DB0" w:rsidRPr="009527B9" w:rsidRDefault="003C1DB0" w:rsidP="009527B9">
      <w:pPr>
        <w:pStyle w:val="Listenabsatz"/>
        <w:numPr>
          <w:ilvl w:val="0"/>
          <w:numId w:val="41"/>
        </w:numPr>
        <w:contextualSpacing/>
        <w:rPr>
          <w:bCs/>
          <w:szCs w:val="26"/>
        </w:rPr>
      </w:pPr>
      <w:r w:rsidRPr="009527B9">
        <w:rPr>
          <w:bCs/>
          <w:szCs w:val="26"/>
        </w:rPr>
        <w:t xml:space="preserve">Fülle den Topf/Dose mit heißem Wasser und stelle ihn ans andere Ende </w:t>
      </w:r>
    </w:p>
    <w:p w14:paraId="78450F4A" w14:textId="77777777" w:rsidR="003C1DB0" w:rsidRPr="009527B9" w:rsidRDefault="003C1DB0" w:rsidP="009527B9">
      <w:pPr>
        <w:pStyle w:val="Listenabsatz"/>
        <w:numPr>
          <w:ilvl w:val="0"/>
          <w:numId w:val="41"/>
        </w:numPr>
        <w:contextualSpacing/>
        <w:rPr>
          <w:bCs/>
          <w:szCs w:val="26"/>
        </w:rPr>
      </w:pPr>
      <w:r w:rsidRPr="009527B9">
        <w:rPr>
          <w:bCs/>
          <w:szCs w:val="26"/>
        </w:rPr>
        <w:t>Miss die Oberflächentemperatur des Topfes/Dose mit dem IR-Thermometer (1a)</w:t>
      </w:r>
    </w:p>
    <w:p w14:paraId="0C687A6E" w14:textId="77777777" w:rsidR="003C1DB0" w:rsidRPr="009527B9" w:rsidRDefault="003C1DB0" w:rsidP="009527B9">
      <w:pPr>
        <w:pStyle w:val="Listenabsatz"/>
        <w:numPr>
          <w:ilvl w:val="0"/>
          <w:numId w:val="41"/>
        </w:numPr>
        <w:contextualSpacing/>
        <w:rPr>
          <w:bCs/>
          <w:szCs w:val="26"/>
        </w:rPr>
      </w:pPr>
      <w:r w:rsidRPr="009527B9">
        <w:rPr>
          <w:bCs/>
          <w:szCs w:val="26"/>
        </w:rPr>
        <w:t>Die Abstände der Versuchselemente dürfen jetzt nicht mehr verändert werden!</w:t>
      </w:r>
    </w:p>
    <w:p w14:paraId="1F2D7AD8" w14:textId="77777777" w:rsidR="003C1DB0" w:rsidRPr="009527B9" w:rsidRDefault="003C1DB0" w:rsidP="009527B9">
      <w:pPr>
        <w:pStyle w:val="Listenabsatz"/>
        <w:numPr>
          <w:ilvl w:val="0"/>
          <w:numId w:val="41"/>
        </w:numPr>
        <w:contextualSpacing/>
        <w:rPr>
          <w:bCs/>
          <w:szCs w:val="26"/>
        </w:rPr>
      </w:pPr>
      <w:r w:rsidRPr="009527B9">
        <w:rPr>
          <w:bCs/>
          <w:szCs w:val="26"/>
        </w:rPr>
        <w:t>Warte 5 Minuten</w:t>
      </w:r>
    </w:p>
    <w:p w14:paraId="2ECE82BE" w14:textId="77777777" w:rsidR="003C1DB0" w:rsidRPr="009527B9" w:rsidRDefault="003C1DB0" w:rsidP="009527B9">
      <w:pPr>
        <w:pStyle w:val="Listenabsatz"/>
        <w:numPr>
          <w:ilvl w:val="0"/>
          <w:numId w:val="41"/>
        </w:numPr>
        <w:contextualSpacing/>
        <w:rPr>
          <w:bCs/>
          <w:szCs w:val="26"/>
        </w:rPr>
      </w:pPr>
      <w:r w:rsidRPr="009527B9">
        <w:rPr>
          <w:bCs/>
          <w:szCs w:val="26"/>
        </w:rPr>
        <w:t>Miss die Temperatur des Topfes/Dose und am offenen Ende erneut (2)</w:t>
      </w:r>
    </w:p>
    <w:p w14:paraId="437A776F" w14:textId="77777777" w:rsidR="003C1DB0" w:rsidRPr="009527B9" w:rsidRDefault="003C1DB0" w:rsidP="009527B9">
      <w:pPr>
        <w:pStyle w:val="Listenabsatz"/>
        <w:numPr>
          <w:ilvl w:val="0"/>
          <w:numId w:val="41"/>
        </w:numPr>
        <w:contextualSpacing/>
        <w:rPr>
          <w:bCs/>
          <w:szCs w:val="26"/>
        </w:rPr>
      </w:pPr>
      <w:r w:rsidRPr="009527B9">
        <w:rPr>
          <w:bCs/>
          <w:szCs w:val="26"/>
        </w:rPr>
        <w:t>Lasse den Wasserdampf aus einem Wasserkocher in das T-Stück steigen</w:t>
      </w:r>
    </w:p>
    <w:p w14:paraId="4C44B0F2" w14:textId="77777777" w:rsidR="003C1DB0" w:rsidRPr="009527B9" w:rsidRDefault="003C1DB0" w:rsidP="009527B9">
      <w:pPr>
        <w:pStyle w:val="Listenabsatz"/>
        <w:numPr>
          <w:ilvl w:val="0"/>
          <w:numId w:val="41"/>
        </w:numPr>
        <w:contextualSpacing/>
        <w:rPr>
          <w:bCs/>
          <w:szCs w:val="26"/>
        </w:rPr>
      </w:pPr>
      <w:r w:rsidRPr="009527B9">
        <w:rPr>
          <w:bCs/>
          <w:szCs w:val="26"/>
        </w:rPr>
        <w:t>Warte weitere 5 Minuten</w:t>
      </w:r>
    </w:p>
    <w:p w14:paraId="024502AB" w14:textId="77777777" w:rsidR="003C1DB0" w:rsidRPr="009527B9" w:rsidRDefault="003C1DB0" w:rsidP="009527B9">
      <w:pPr>
        <w:pStyle w:val="Listenabsatz"/>
        <w:numPr>
          <w:ilvl w:val="0"/>
          <w:numId w:val="41"/>
        </w:numPr>
        <w:contextualSpacing/>
        <w:rPr>
          <w:bCs/>
          <w:szCs w:val="26"/>
        </w:rPr>
      </w:pPr>
      <w:r w:rsidRPr="009527B9">
        <w:rPr>
          <w:bCs/>
          <w:szCs w:val="26"/>
        </w:rPr>
        <w:t>Miss die Temperatur am offenen Ende und des Topfs/Dose (3) und notiere sie</w:t>
      </w:r>
    </w:p>
    <w:p w14:paraId="2C8409ED" w14:textId="77777777" w:rsidR="003C1DB0" w:rsidRPr="00996D94" w:rsidRDefault="003C1DB0" w:rsidP="003C1DB0">
      <w:pPr>
        <w:pStyle w:val="berschrift2"/>
      </w:pPr>
      <w:bookmarkStart w:id="3" w:name="_Toc468696417"/>
      <w:r>
        <w:t>Teil 2 (</w:t>
      </w:r>
      <w:r w:rsidR="00854E83">
        <w:t xml:space="preserve">Kohlenstoffdioxid - </w:t>
      </w:r>
      <w:r>
        <w:t>CO</w:t>
      </w:r>
      <w:r>
        <w:rPr>
          <w:vertAlign w:val="subscript"/>
        </w:rPr>
        <w:t>2</w:t>
      </w:r>
      <w:r>
        <w:t>)</w:t>
      </w:r>
      <w:bookmarkEnd w:id="3"/>
    </w:p>
    <w:p w14:paraId="607D9E97" w14:textId="77777777" w:rsidR="003C1DB0" w:rsidRDefault="003C1DB0" w:rsidP="009527B9">
      <w:pPr>
        <w:pStyle w:val="Listenabsatz"/>
        <w:numPr>
          <w:ilvl w:val="0"/>
          <w:numId w:val="41"/>
        </w:numPr>
        <w:contextualSpacing/>
        <w:rPr>
          <w:bCs/>
          <w:szCs w:val="26"/>
        </w:rPr>
      </w:pPr>
      <w:r>
        <w:rPr>
          <w:bCs/>
          <w:szCs w:val="26"/>
        </w:rPr>
        <w:t>Stelle CO</w:t>
      </w:r>
      <w:r w:rsidRPr="00D10FAB">
        <w:rPr>
          <w:bCs/>
          <w:szCs w:val="26"/>
          <w:vertAlign w:val="subscript"/>
        </w:rPr>
        <w:t>2</w:t>
      </w:r>
      <w:r w:rsidRPr="009527B9">
        <w:rPr>
          <w:bCs/>
          <w:szCs w:val="26"/>
        </w:rPr>
        <w:t xml:space="preserve"> </w:t>
      </w:r>
      <w:r>
        <w:rPr>
          <w:bCs/>
          <w:szCs w:val="26"/>
        </w:rPr>
        <w:t>her oder lasse es dir von deinem Lehrer geben</w:t>
      </w:r>
    </w:p>
    <w:p w14:paraId="4E3A015D" w14:textId="77777777" w:rsidR="003C1DB0" w:rsidRDefault="003C1DB0" w:rsidP="009527B9">
      <w:pPr>
        <w:pStyle w:val="Listenabsatz"/>
        <w:numPr>
          <w:ilvl w:val="0"/>
          <w:numId w:val="41"/>
        </w:numPr>
        <w:contextualSpacing/>
        <w:rPr>
          <w:bCs/>
          <w:szCs w:val="26"/>
        </w:rPr>
      </w:pPr>
      <w:r>
        <w:rPr>
          <w:bCs/>
          <w:szCs w:val="26"/>
        </w:rPr>
        <w:t>Es wird derselbe Versuchsaufbau und -ablauf wie in Teil 1 verwendet</w:t>
      </w:r>
    </w:p>
    <w:p w14:paraId="225325F4" w14:textId="77777777" w:rsidR="003C1DB0" w:rsidRDefault="003C1DB0" w:rsidP="009527B9">
      <w:pPr>
        <w:pStyle w:val="Listenabsatz"/>
        <w:numPr>
          <w:ilvl w:val="0"/>
          <w:numId w:val="41"/>
        </w:numPr>
        <w:contextualSpacing/>
        <w:rPr>
          <w:bCs/>
          <w:szCs w:val="26"/>
        </w:rPr>
      </w:pPr>
      <w:r>
        <w:rPr>
          <w:bCs/>
          <w:szCs w:val="26"/>
        </w:rPr>
        <w:t>Fülle statt des Wasserdampfes nun CO</w:t>
      </w:r>
      <w:r w:rsidRPr="00D10FAB">
        <w:rPr>
          <w:bCs/>
          <w:szCs w:val="26"/>
          <w:vertAlign w:val="subscript"/>
        </w:rPr>
        <w:t>2</w:t>
      </w:r>
      <w:r>
        <w:rPr>
          <w:bCs/>
          <w:szCs w:val="26"/>
        </w:rPr>
        <w:t xml:space="preserve"> in das „T</w:t>
      </w:r>
      <w:r w:rsidR="000E6C96">
        <w:rPr>
          <w:bCs/>
          <w:szCs w:val="26"/>
        </w:rPr>
        <w:t>-Stück</w:t>
      </w:r>
      <w:r>
        <w:rPr>
          <w:bCs/>
          <w:szCs w:val="26"/>
        </w:rPr>
        <w:t>“</w:t>
      </w:r>
    </w:p>
    <w:p w14:paraId="3D88477C" w14:textId="7A0C7D46" w:rsidR="00996D94" w:rsidRPr="00854E83" w:rsidRDefault="003C1DB0" w:rsidP="009527B9">
      <w:pPr>
        <w:pStyle w:val="Listenabsatz"/>
        <w:numPr>
          <w:ilvl w:val="0"/>
          <w:numId w:val="41"/>
        </w:numPr>
        <w:contextualSpacing/>
        <w:rPr>
          <w:bCs/>
          <w:szCs w:val="26"/>
        </w:rPr>
      </w:pPr>
      <w:r>
        <w:rPr>
          <w:bCs/>
          <w:szCs w:val="26"/>
        </w:rPr>
        <w:t>Dazu drehst du das Rohr einfach mit der Öffnung nach oben und lässt das CO</w:t>
      </w:r>
      <w:r w:rsidRPr="00D10FAB">
        <w:rPr>
          <w:bCs/>
          <w:szCs w:val="26"/>
          <w:vertAlign w:val="subscript"/>
        </w:rPr>
        <w:t>2</w:t>
      </w:r>
      <w:r w:rsidR="00854E83">
        <w:rPr>
          <w:bCs/>
          <w:szCs w:val="26"/>
        </w:rPr>
        <w:t xml:space="preserve"> </w:t>
      </w:r>
      <w:r w:rsidRPr="00854E83">
        <w:rPr>
          <w:bCs/>
          <w:szCs w:val="26"/>
        </w:rPr>
        <w:t>„hineinfließen“</w:t>
      </w:r>
    </w:p>
    <w:p w14:paraId="302B2AE7" w14:textId="7961DEA1" w:rsidR="003C1DB0" w:rsidRDefault="00E451CA" w:rsidP="003C1DB0">
      <w:pPr>
        <w:spacing w:line="276" w:lineRule="auto"/>
        <w:jc w:val="center"/>
      </w:pPr>
      <w:r>
        <w:rPr>
          <w:noProof/>
        </w:rPr>
        <mc:AlternateContent>
          <mc:Choice Requires="wps">
            <w:drawing>
              <wp:anchor distT="0" distB="0" distL="114300" distR="114300" simplePos="0" relativeHeight="251659264" behindDoc="0" locked="0" layoutInCell="1" allowOverlap="1" wp14:anchorId="3AA6B083" wp14:editId="75DD9698">
                <wp:simplePos x="0" y="0"/>
                <wp:positionH relativeFrom="column">
                  <wp:posOffset>1162456</wp:posOffset>
                </wp:positionH>
                <wp:positionV relativeFrom="paragraph">
                  <wp:posOffset>1209954</wp:posOffset>
                </wp:positionV>
                <wp:extent cx="877824" cy="438912"/>
                <wp:effectExtent l="0" t="0" r="0" b="0"/>
                <wp:wrapNone/>
                <wp:docPr id="2" name="Textfeld 2"/>
                <wp:cNvGraphicFramePr/>
                <a:graphic xmlns:a="http://schemas.openxmlformats.org/drawingml/2006/main">
                  <a:graphicData uri="http://schemas.microsoft.com/office/word/2010/wordprocessingShape">
                    <wps:wsp>
                      <wps:cNvSpPr txBox="1"/>
                      <wps:spPr>
                        <a:xfrm>
                          <a:off x="0" y="0"/>
                          <a:ext cx="877824" cy="438912"/>
                        </a:xfrm>
                        <a:prstGeom prst="rect">
                          <a:avLst/>
                        </a:prstGeom>
                        <a:solidFill>
                          <a:schemeClr val="bg1"/>
                        </a:solidFill>
                        <a:ln w="6350">
                          <a:noFill/>
                        </a:ln>
                      </wps:spPr>
                      <wps:txbx>
                        <w:txbxContent>
                          <w:p w14:paraId="2AC7CA40" w14:textId="330DEA5B" w:rsidR="00E451CA" w:rsidRPr="00D10FAB" w:rsidRDefault="00E451CA">
                            <w:pPr>
                              <w:rPr>
                                <w:sz w:val="12"/>
                              </w:rPr>
                            </w:pPr>
                            <w:r w:rsidRPr="00D10FAB">
                              <w:rPr>
                                <w:sz w:val="12"/>
                              </w:rPr>
                              <w:t>D</w:t>
                            </w:r>
                            <w:r w:rsidRPr="00E451CA">
                              <w:rPr>
                                <w:sz w:val="12"/>
                              </w:rPr>
                              <w:t>igitalthermome</w:t>
                            </w:r>
                            <w:r w:rsidRPr="00D10FAB">
                              <w:rPr>
                                <w:sz w:val="12"/>
                              </w:rPr>
                              <w: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A6B083" id="_x0000_t202" coordsize="21600,21600" o:spt="202" path="m,l,21600r21600,l21600,xe">
                <v:stroke joinstyle="miter"/>
                <v:path gradientshapeok="t" o:connecttype="rect"/>
              </v:shapetype>
              <v:shape id="Textfeld 2" o:spid="_x0000_s1026" type="#_x0000_t202" style="position:absolute;left:0;text-align:left;margin-left:91.55pt;margin-top:95.25pt;width:69.1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" fillcolor="white [3212]" stroked="f" strokeweight=".5pt">
                <v:textbox style="mso-fit-shape-to-text:t">
                  <w:txbxContent>
                    <w:p w14:paraId="2AC7CA40" w14:textId="330DEA5B" w:rsidR="00E451CA" w:rsidRPr="00D10FAB" w:rsidRDefault="00E451CA">
                      <w:pPr>
                        <w:rPr>
                          <w:sz w:val="12"/>
                        </w:rPr>
                      </w:pPr>
                      <w:r w:rsidRPr="00D10FAB">
                        <w:rPr>
                          <w:sz w:val="12"/>
                        </w:rPr>
                        <w:t>D</w:t>
                      </w:r>
                      <w:r w:rsidRPr="00E451CA">
                        <w:rPr>
                          <w:sz w:val="12"/>
                        </w:rPr>
                        <w:t>igitalthermome</w:t>
                      </w:r>
                      <w:bookmarkStart w:id="4" w:name="_GoBack"/>
                      <w:r w:rsidRPr="00D10FAB">
                        <w:rPr>
                          <w:sz w:val="12"/>
                        </w:rPr>
                        <w:t>ter</w:t>
                      </w:r>
                      <w:bookmarkEnd w:id="4"/>
                    </w:p>
                  </w:txbxContent>
                </v:textbox>
              </v:shape>
            </w:pict>
          </mc:Fallback>
        </mc:AlternateContent>
      </w:r>
      <w:r w:rsidR="003C1DB0" w:rsidRPr="008607C0">
        <w:rPr>
          <w:noProof/>
        </w:rPr>
        <w:drawing>
          <wp:inline distT="0" distB="0" distL="0" distR="0" wp14:anchorId="39282D24" wp14:editId="0D140103">
            <wp:extent cx="4005786" cy="1609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94931" cy="1645548"/>
                    </a:xfrm>
                    <a:prstGeom prst="rect">
                      <a:avLst/>
                    </a:prstGeom>
                    <a:noFill/>
                    <a:ln w="9525">
                      <a:noFill/>
                      <a:miter lim="800000"/>
                      <a:headEnd/>
                      <a:tailEnd/>
                    </a:ln>
                  </pic:spPr>
                </pic:pic>
              </a:graphicData>
            </a:graphic>
          </wp:inline>
        </w:drawing>
      </w:r>
    </w:p>
    <w:p w14:paraId="0319A502" w14:textId="77777777" w:rsidR="00AA6E03" w:rsidRPr="00986269" w:rsidRDefault="003C1DB0" w:rsidP="00986269">
      <w:pPr>
        <w:pStyle w:val="Beschriftung"/>
        <w:jc w:val="center"/>
        <w:rPr>
          <w:sz w:val="20"/>
          <w:szCs w:val="20"/>
        </w:rPr>
      </w:pPr>
      <w:r w:rsidRPr="00986269">
        <w:rPr>
          <w:sz w:val="20"/>
          <w:szCs w:val="20"/>
        </w:rPr>
        <w:t>Abbildung 1: Vollständiger Versuchsaufbau (Schaubild)</w:t>
      </w:r>
    </w:p>
    <w:p w14:paraId="09DBDCFA" w14:textId="77777777" w:rsidR="00083F8C" w:rsidRDefault="00C70DB7" w:rsidP="00BE0AE2">
      <w:pPr>
        <w:pStyle w:val="berschrift1"/>
      </w:pPr>
      <w:r>
        <w:lastRenderedPageBreak/>
        <w:t>Versuchsergebnis</w:t>
      </w:r>
    </w:p>
    <w:p w14:paraId="52B90C7B" w14:textId="77777777" w:rsidR="003C1DB0" w:rsidRPr="00804008" w:rsidRDefault="003C1DB0" w:rsidP="003C1DB0">
      <w:pPr>
        <w:pStyle w:val="berschrift2"/>
      </w:pPr>
      <w:r w:rsidRPr="00804008">
        <w:t>Teil 1 (H</w:t>
      </w:r>
      <w:r>
        <w:rPr>
          <w:vertAlign w:val="subscript"/>
        </w:rPr>
        <w:t>2</w:t>
      </w:r>
      <w:r w:rsidRPr="00804008">
        <w:t>O)</w:t>
      </w:r>
    </w:p>
    <w:tbl>
      <w:tblPr>
        <w:tblStyle w:val="Tabellenraster"/>
        <w:tblW w:w="8737" w:type="dxa"/>
        <w:jc w:val="center"/>
        <w:tblLayout w:type="fixed"/>
        <w:tblLook w:val="04A0" w:firstRow="1" w:lastRow="0" w:firstColumn="1" w:lastColumn="0" w:noHBand="0" w:noVBand="1"/>
      </w:tblPr>
      <w:tblGrid>
        <w:gridCol w:w="2992"/>
        <w:gridCol w:w="2997"/>
        <w:gridCol w:w="2748"/>
      </w:tblGrid>
      <w:tr w:rsidR="003C1DB0" w:rsidRPr="006D683C" w14:paraId="475A1DEC" w14:textId="77777777" w:rsidTr="002F7D29">
        <w:trPr>
          <w:trHeight w:val="381"/>
          <w:jc w:val="center"/>
        </w:trPr>
        <w:tc>
          <w:tcPr>
            <w:tcW w:w="2992" w:type="dxa"/>
            <w:tcBorders>
              <w:left w:val="single" w:sz="4" w:space="0" w:color="auto"/>
            </w:tcBorders>
            <w:vAlign w:val="center"/>
          </w:tcPr>
          <w:p w14:paraId="2020BB38" w14:textId="77777777" w:rsidR="003C1DB0" w:rsidRPr="006D683C" w:rsidRDefault="003C1DB0" w:rsidP="002F7D29">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(1a) </w:t>
            </w:r>
            <w:r w:rsidRPr="006D683C">
              <w:rPr>
                <w:rFonts w:cs="Arial"/>
                <w:bCs/>
              </w:rPr>
              <w:t>[°C]</w:t>
            </w:r>
          </w:p>
        </w:tc>
        <w:tc>
          <w:tcPr>
            <w:tcW w:w="2997" w:type="dxa"/>
            <w:vAlign w:val="center"/>
          </w:tcPr>
          <w:p w14:paraId="22BB1728" w14:textId="77777777" w:rsidR="003C1DB0" w:rsidRPr="00242077" w:rsidRDefault="003C1DB0" w:rsidP="002F7D29">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(2) </w:t>
            </w:r>
            <w:r w:rsidRPr="006D683C">
              <w:rPr>
                <w:rFonts w:cs="Arial"/>
                <w:bCs/>
              </w:rPr>
              <w:t>[°C]</w:t>
            </w:r>
          </w:p>
        </w:tc>
        <w:tc>
          <w:tcPr>
            <w:tcW w:w="2748" w:type="dxa"/>
            <w:vAlign w:val="center"/>
          </w:tcPr>
          <w:p w14:paraId="7E741BC4" w14:textId="77777777" w:rsidR="003C1DB0" w:rsidRDefault="003C1DB0" w:rsidP="002F7D29">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(3) </w:t>
            </w:r>
            <w:r w:rsidRPr="006D683C">
              <w:rPr>
                <w:rFonts w:cs="Arial"/>
                <w:bCs/>
              </w:rPr>
              <w:t>[°C]</w:t>
            </w:r>
          </w:p>
        </w:tc>
      </w:tr>
      <w:tr w:rsidR="003C1DB0" w14:paraId="3BB344A1" w14:textId="77777777" w:rsidTr="002F7D29">
        <w:trPr>
          <w:trHeight w:val="536"/>
          <w:jc w:val="center"/>
        </w:trPr>
        <w:tc>
          <w:tcPr>
            <w:tcW w:w="2992" w:type="dxa"/>
            <w:tcBorders>
              <w:left w:val="single" w:sz="4" w:space="0" w:color="auto"/>
            </w:tcBorders>
            <w:vAlign w:val="center"/>
          </w:tcPr>
          <w:p w14:paraId="673AB9FA" w14:textId="77777777" w:rsidR="003C1DB0" w:rsidRPr="002D1DDF" w:rsidRDefault="003C1DB0" w:rsidP="002F7D29">
            <w:pPr>
              <w:tabs>
                <w:tab w:val="left" w:pos="1155"/>
              </w:tabs>
              <w:spacing w:after="60" w:line="276" w:lineRule="auto"/>
              <w:jc w:val="center"/>
              <w:rPr>
                <w:rFonts w:cs="Arial"/>
                <w:bCs/>
                <w:color w:val="548DD4" w:themeColor="text2" w:themeTint="99"/>
              </w:rPr>
            </w:pPr>
          </w:p>
        </w:tc>
        <w:tc>
          <w:tcPr>
            <w:tcW w:w="2997" w:type="dxa"/>
            <w:vAlign w:val="center"/>
          </w:tcPr>
          <w:p w14:paraId="52FDA474" w14:textId="77777777" w:rsidR="003C1DB0" w:rsidRPr="002D1DDF" w:rsidRDefault="003C1DB0" w:rsidP="002F7D29">
            <w:pPr>
              <w:tabs>
                <w:tab w:val="left" w:pos="1155"/>
              </w:tabs>
              <w:spacing w:after="60" w:line="276" w:lineRule="auto"/>
              <w:jc w:val="center"/>
              <w:rPr>
                <w:rFonts w:cs="Arial"/>
                <w:bCs/>
                <w:color w:val="548DD4" w:themeColor="text2" w:themeTint="99"/>
              </w:rPr>
            </w:pPr>
          </w:p>
        </w:tc>
        <w:tc>
          <w:tcPr>
            <w:tcW w:w="2748" w:type="dxa"/>
            <w:vAlign w:val="center"/>
          </w:tcPr>
          <w:p w14:paraId="679AE0E9" w14:textId="77777777" w:rsidR="003C1DB0" w:rsidRPr="006D683C" w:rsidRDefault="003C1DB0" w:rsidP="002F7D29">
            <w:pPr>
              <w:tabs>
                <w:tab w:val="left" w:pos="1155"/>
              </w:tabs>
              <w:spacing w:after="60" w:line="276" w:lineRule="auto"/>
              <w:jc w:val="center"/>
              <w:rPr>
                <w:rFonts w:cs="Arial"/>
                <w:bCs/>
                <w:color w:val="548DD4" w:themeColor="text2" w:themeTint="99"/>
              </w:rPr>
            </w:pPr>
          </w:p>
        </w:tc>
      </w:tr>
      <w:tr w:rsidR="003C1DB0" w14:paraId="7A4BE53A" w14:textId="77777777" w:rsidTr="002F7D29">
        <w:trPr>
          <w:trHeight w:val="536"/>
          <w:jc w:val="center"/>
        </w:trPr>
        <w:tc>
          <w:tcPr>
            <w:tcW w:w="2992" w:type="dxa"/>
            <w:tcBorders>
              <w:left w:val="single" w:sz="4" w:space="0" w:color="auto"/>
            </w:tcBorders>
            <w:vAlign w:val="center"/>
          </w:tcPr>
          <w:p w14:paraId="675CA33C" w14:textId="77777777" w:rsidR="003C1DB0" w:rsidRPr="00242077" w:rsidRDefault="003C1DB0" w:rsidP="002F7D29">
            <w:pPr>
              <w:tabs>
                <w:tab w:val="left" w:pos="1155"/>
              </w:tabs>
              <w:spacing w:after="60" w:line="276" w:lineRule="auto"/>
              <w:jc w:val="center"/>
              <w:rPr>
                <w:rFonts w:cs="Arial"/>
                <w:bCs/>
              </w:rPr>
            </w:pPr>
            <w:r>
              <w:rPr>
                <w:rFonts w:cs="Arial"/>
                <w:bCs/>
              </w:rPr>
              <w:t xml:space="preserve">Anzeige Digital-thermometer (1) </w:t>
            </w:r>
            <w:r>
              <w:rPr>
                <w:rFonts w:cs="Arial"/>
                <w:bCs/>
                <w:sz w:val="22"/>
              </w:rPr>
              <w:t>[°C]</w:t>
            </w:r>
          </w:p>
        </w:tc>
        <w:tc>
          <w:tcPr>
            <w:tcW w:w="2997" w:type="dxa"/>
            <w:vAlign w:val="center"/>
          </w:tcPr>
          <w:p w14:paraId="67EF3153" w14:textId="77777777" w:rsidR="003C1DB0" w:rsidRDefault="003C1DB0" w:rsidP="002F7D29">
            <w:pPr>
              <w:tabs>
                <w:tab w:val="left" w:pos="1155"/>
              </w:tabs>
              <w:spacing w:after="60" w:line="276" w:lineRule="auto"/>
              <w:jc w:val="center"/>
              <w:rPr>
                <w:rFonts w:cs="Arial"/>
                <w:bCs/>
                <w:color w:val="548DD4" w:themeColor="text2" w:themeTint="99"/>
              </w:rPr>
            </w:pPr>
            <w:r>
              <w:rPr>
                <w:rFonts w:cs="Arial"/>
                <w:bCs/>
              </w:rPr>
              <w:t xml:space="preserve">Anzeige Digital-thermometer (2) </w:t>
            </w:r>
            <w:r>
              <w:rPr>
                <w:rFonts w:cs="Arial"/>
                <w:bCs/>
                <w:sz w:val="22"/>
              </w:rPr>
              <w:t>[°C]</w:t>
            </w:r>
          </w:p>
        </w:tc>
        <w:tc>
          <w:tcPr>
            <w:tcW w:w="2748" w:type="dxa"/>
            <w:vAlign w:val="center"/>
          </w:tcPr>
          <w:p w14:paraId="5E443902" w14:textId="77777777" w:rsidR="003C1DB0" w:rsidRDefault="003C1DB0">
            <w:pPr>
              <w:tabs>
                <w:tab w:val="left" w:pos="1155"/>
              </w:tabs>
              <w:spacing w:after="60" w:line="276" w:lineRule="auto"/>
              <w:jc w:val="center"/>
              <w:rPr>
                <w:rFonts w:cs="Arial"/>
                <w:bCs/>
                <w:color w:val="548DD4" w:themeColor="text2" w:themeTint="99"/>
              </w:rPr>
            </w:pPr>
            <w:r>
              <w:rPr>
                <w:rFonts w:cs="Arial"/>
                <w:bCs/>
              </w:rPr>
              <w:t>Anzeige Digital-thermometer</w:t>
            </w:r>
            <w:r w:rsidR="000E6C96">
              <w:rPr>
                <w:rFonts w:cs="Arial"/>
                <w:bCs/>
              </w:rPr>
              <w:t xml:space="preserve"> </w:t>
            </w:r>
            <w:r w:rsidR="000E6C96">
              <w:rPr>
                <w:rFonts w:cs="Arial"/>
                <w:bCs/>
                <w:sz w:val="22"/>
              </w:rPr>
              <w:t>(3)</w:t>
            </w:r>
            <w:r>
              <w:rPr>
                <w:rFonts w:cs="Arial"/>
                <w:bCs/>
              </w:rPr>
              <w:t xml:space="preserve"> </w:t>
            </w:r>
            <w:r>
              <w:rPr>
                <w:rFonts w:cs="Arial"/>
                <w:bCs/>
                <w:sz w:val="22"/>
              </w:rPr>
              <w:t xml:space="preserve">[°C] </w:t>
            </w:r>
          </w:p>
        </w:tc>
      </w:tr>
      <w:tr w:rsidR="003C1DB0" w:rsidRPr="000B468B" w14:paraId="158CD792" w14:textId="77777777" w:rsidTr="002F7D29">
        <w:trPr>
          <w:trHeight w:val="536"/>
          <w:jc w:val="center"/>
        </w:trPr>
        <w:tc>
          <w:tcPr>
            <w:tcW w:w="2992" w:type="dxa"/>
            <w:tcBorders>
              <w:left w:val="single" w:sz="4" w:space="0" w:color="auto"/>
            </w:tcBorders>
            <w:vAlign w:val="center"/>
          </w:tcPr>
          <w:p w14:paraId="4CA5EAAA" w14:textId="77777777" w:rsidR="003C1DB0" w:rsidRPr="000B468B" w:rsidRDefault="003C1DB0" w:rsidP="002F7D29">
            <w:pPr>
              <w:tabs>
                <w:tab w:val="left" w:pos="1155"/>
              </w:tabs>
              <w:spacing w:after="60" w:line="276" w:lineRule="auto"/>
              <w:jc w:val="center"/>
              <w:rPr>
                <w:rFonts w:cs="Arial"/>
                <w:bCs/>
                <w:color w:val="4F81BD" w:themeColor="accent1"/>
              </w:rPr>
            </w:pPr>
          </w:p>
        </w:tc>
        <w:tc>
          <w:tcPr>
            <w:tcW w:w="2997" w:type="dxa"/>
            <w:vAlign w:val="center"/>
          </w:tcPr>
          <w:p w14:paraId="14285AB2" w14:textId="77777777" w:rsidR="003C1DB0" w:rsidRPr="000B468B" w:rsidRDefault="003C1DB0" w:rsidP="002F7D29">
            <w:pPr>
              <w:tabs>
                <w:tab w:val="left" w:pos="1155"/>
              </w:tabs>
              <w:spacing w:after="60" w:line="276" w:lineRule="auto"/>
              <w:jc w:val="center"/>
              <w:rPr>
                <w:rFonts w:cs="Arial"/>
                <w:bCs/>
                <w:color w:val="4F81BD" w:themeColor="accent1"/>
              </w:rPr>
            </w:pPr>
          </w:p>
        </w:tc>
        <w:tc>
          <w:tcPr>
            <w:tcW w:w="2748" w:type="dxa"/>
            <w:vAlign w:val="center"/>
          </w:tcPr>
          <w:p w14:paraId="6B2C1775" w14:textId="77777777" w:rsidR="003C1DB0" w:rsidRPr="000B468B" w:rsidRDefault="003C1DB0" w:rsidP="002F7D29">
            <w:pPr>
              <w:tabs>
                <w:tab w:val="left" w:pos="1155"/>
              </w:tabs>
              <w:spacing w:after="60" w:line="276" w:lineRule="auto"/>
              <w:jc w:val="center"/>
              <w:rPr>
                <w:rFonts w:cs="Arial"/>
                <w:bCs/>
                <w:color w:val="4F81BD" w:themeColor="accent1"/>
              </w:rPr>
            </w:pPr>
          </w:p>
        </w:tc>
      </w:tr>
    </w:tbl>
    <w:p w14:paraId="5736BD73" w14:textId="77777777" w:rsidR="003C1DB0" w:rsidRPr="00B52DF4" w:rsidRDefault="003C1DB0" w:rsidP="003C1DB0">
      <w:pPr>
        <w:pStyle w:val="berschrift2"/>
      </w:pPr>
      <w:r>
        <w:t>Teil 2 (CO</w:t>
      </w:r>
      <w:r>
        <w:rPr>
          <w:vertAlign w:val="subscript"/>
        </w:rPr>
        <w:t>2</w:t>
      </w:r>
      <w:r>
        <w:t>)</w:t>
      </w:r>
    </w:p>
    <w:tbl>
      <w:tblPr>
        <w:tblStyle w:val="Tabellenraster"/>
        <w:tblW w:w="8752" w:type="dxa"/>
        <w:jc w:val="center"/>
        <w:tblLayout w:type="fixed"/>
        <w:tblLook w:val="04A0" w:firstRow="1" w:lastRow="0" w:firstColumn="1" w:lastColumn="0" w:noHBand="0" w:noVBand="1"/>
      </w:tblPr>
      <w:tblGrid>
        <w:gridCol w:w="2997"/>
        <w:gridCol w:w="3002"/>
        <w:gridCol w:w="2753"/>
      </w:tblGrid>
      <w:tr w:rsidR="003C1DB0" w14:paraId="37F43019" w14:textId="77777777" w:rsidTr="002F7D29">
        <w:trPr>
          <w:trHeight w:val="350"/>
          <w:jc w:val="center"/>
        </w:trPr>
        <w:tc>
          <w:tcPr>
            <w:tcW w:w="2997" w:type="dxa"/>
            <w:tcBorders>
              <w:left w:val="single" w:sz="4" w:space="0" w:color="auto"/>
            </w:tcBorders>
            <w:vAlign w:val="center"/>
          </w:tcPr>
          <w:p w14:paraId="6A0ED491" w14:textId="77777777" w:rsidR="003C1DB0" w:rsidRPr="00B52DF4" w:rsidRDefault="003C1DB0" w:rsidP="002F7D29">
            <w:pPr>
              <w:tabs>
                <w:tab w:val="left" w:pos="1155"/>
              </w:tabs>
              <w:spacing w:after="60" w:line="276" w:lineRule="auto"/>
              <w:jc w:val="center"/>
              <w:rPr>
                <w:rFonts w:cs="Arial"/>
                <w:bCs/>
                <w:sz w:val="22"/>
              </w:rPr>
            </w:pPr>
            <w:r w:rsidRPr="00242077">
              <w:rPr>
                <w:rFonts w:cs="Arial"/>
                <w:bCs/>
              </w:rPr>
              <w:t xml:space="preserve">Oberflächentemperatur </w:t>
            </w:r>
            <w:r>
              <w:rPr>
                <w:rFonts w:cs="Arial"/>
                <w:bCs/>
              </w:rPr>
              <w:br/>
            </w:r>
            <w:r w:rsidRPr="00242077">
              <w:rPr>
                <w:rFonts w:cs="Arial"/>
                <w:bCs/>
              </w:rPr>
              <w:t>des Topfes</w:t>
            </w:r>
            <w:r>
              <w:rPr>
                <w:rFonts w:cs="Arial"/>
                <w:bCs/>
              </w:rPr>
              <w:t xml:space="preserve"> (1a) </w:t>
            </w:r>
            <w:r>
              <w:rPr>
                <w:rFonts w:cs="Arial"/>
                <w:bCs/>
                <w:sz w:val="22"/>
              </w:rPr>
              <w:t>[°C]</w:t>
            </w:r>
          </w:p>
        </w:tc>
        <w:tc>
          <w:tcPr>
            <w:tcW w:w="3002" w:type="dxa"/>
            <w:vAlign w:val="center"/>
          </w:tcPr>
          <w:p w14:paraId="55FDBF2D" w14:textId="77777777" w:rsidR="003C1DB0" w:rsidRPr="00242077" w:rsidRDefault="003C1DB0" w:rsidP="002F7D29">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(2) </w:t>
            </w:r>
            <w:r>
              <w:rPr>
                <w:rFonts w:cs="Arial"/>
                <w:bCs/>
                <w:sz w:val="22"/>
              </w:rPr>
              <w:t>[°C]</w:t>
            </w:r>
          </w:p>
        </w:tc>
        <w:tc>
          <w:tcPr>
            <w:tcW w:w="2753" w:type="dxa"/>
            <w:vAlign w:val="center"/>
          </w:tcPr>
          <w:p w14:paraId="029C0EE6" w14:textId="77777777" w:rsidR="003C1DB0" w:rsidRDefault="003C1DB0" w:rsidP="002F7D29">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(3) </w:t>
            </w:r>
            <w:r>
              <w:rPr>
                <w:rFonts w:cs="Arial"/>
                <w:bCs/>
                <w:sz w:val="22"/>
              </w:rPr>
              <w:t>[°C]</w:t>
            </w:r>
          </w:p>
        </w:tc>
      </w:tr>
      <w:tr w:rsidR="003C1DB0" w:rsidRPr="00007011" w14:paraId="5E5A7958" w14:textId="77777777" w:rsidTr="002F7D29">
        <w:trPr>
          <w:trHeight w:val="493"/>
          <w:jc w:val="center"/>
        </w:trPr>
        <w:tc>
          <w:tcPr>
            <w:tcW w:w="2997" w:type="dxa"/>
            <w:tcBorders>
              <w:left w:val="single" w:sz="4" w:space="0" w:color="auto"/>
            </w:tcBorders>
            <w:vAlign w:val="center"/>
          </w:tcPr>
          <w:p w14:paraId="2DE5FECF" w14:textId="77777777" w:rsidR="003C1DB0" w:rsidRPr="00007011" w:rsidRDefault="003C1DB0" w:rsidP="002F7D29">
            <w:pPr>
              <w:tabs>
                <w:tab w:val="left" w:pos="1155"/>
              </w:tabs>
              <w:spacing w:after="60" w:line="276" w:lineRule="auto"/>
              <w:jc w:val="center"/>
              <w:rPr>
                <w:rFonts w:cs="Arial"/>
                <w:bCs/>
                <w:color w:val="4F81BD" w:themeColor="accent1"/>
              </w:rPr>
            </w:pPr>
          </w:p>
        </w:tc>
        <w:tc>
          <w:tcPr>
            <w:tcW w:w="3002" w:type="dxa"/>
            <w:vAlign w:val="center"/>
          </w:tcPr>
          <w:p w14:paraId="6B6D1FDE" w14:textId="77777777" w:rsidR="003C1DB0" w:rsidRPr="00007011" w:rsidRDefault="003C1DB0" w:rsidP="002F7D29">
            <w:pPr>
              <w:tabs>
                <w:tab w:val="left" w:pos="1155"/>
              </w:tabs>
              <w:spacing w:after="60" w:line="276" w:lineRule="auto"/>
              <w:jc w:val="center"/>
              <w:rPr>
                <w:rFonts w:cs="Arial"/>
                <w:bCs/>
                <w:color w:val="4F81BD" w:themeColor="accent1"/>
              </w:rPr>
            </w:pPr>
          </w:p>
        </w:tc>
        <w:tc>
          <w:tcPr>
            <w:tcW w:w="2753" w:type="dxa"/>
            <w:vAlign w:val="center"/>
          </w:tcPr>
          <w:p w14:paraId="546C6B3A" w14:textId="77777777" w:rsidR="003C1DB0" w:rsidRPr="00007011" w:rsidRDefault="003C1DB0" w:rsidP="002F7D29">
            <w:pPr>
              <w:tabs>
                <w:tab w:val="left" w:pos="1155"/>
              </w:tabs>
              <w:spacing w:after="60" w:line="276" w:lineRule="auto"/>
              <w:jc w:val="center"/>
              <w:rPr>
                <w:rFonts w:cs="Arial"/>
                <w:bCs/>
                <w:color w:val="4F81BD" w:themeColor="accent1"/>
              </w:rPr>
            </w:pPr>
          </w:p>
        </w:tc>
      </w:tr>
      <w:tr w:rsidR="003C1DB0" w14:paraId="67CED315" w14:textId="77777777" w:rsidTr="002F7D29">
        <w:trPr>
          <w:trHeight w:val="493"/>
          <w:jc w:val="center"/>
        </w:trPr>
        <w:tc>
          <w:tcPr>
            <w:tcW w:w="2997" w:type="dxa"/>
            <w:tcBorders>
              <w:left w:val="single" w:sz="4" w:space="0" w:color="auto"/>
            </w:tcBorders>
            <w:vAlign w:val="center"/>
          </w:tcPr>
          <w:p w14:paraId="4FEE06AD" w14:textId="4986A63F" w:rsidR="003C1DB0" w:rsidRPr="00242077" w:rsidRDefault="003C1DB0" w:rsidP="002F7D29">
            <w:pPr>
              <w:tabs>
                <w:tab w:val="left" w:pos="1155"/>
              </w:tabs>
              <w:spacing w:after="60" w:line="276" w:lineRule="auto"/>
              <w:jc w:val="center"/>
              <w:rPr>
                <w:rFonts w:cs="Arial"/>
                <w:bCs/>
              </w:rPr>
            </w:pPr>
            <w:r>
              <w:rPr>
                <w:rFonts w:cs="Arial"/>
                <w:bCs/>
              </w:rPr>
              <w:t xml:space="preserve">Anzeige Digital-thermometer (1) </w:t>
            </w:r>
            <w:r>
              <w:rPr>
                <w:rFonts w:cs="Arial"/>
                <w:bCs/>
                <w:sz w:val="22"/>
              </w:rPr>
              <w:t>[°C]</w:t>
            </w:r>
          </w:p>
        </w:tc>
        <w:tc>
          <w:tcPr>
            <w:tcW w:w="3002" w:type="dxa"/>
            <w:vAlign w:val="center"/>
          </w:tcPr>
          <w:p w14:paraId="7982EF4A" w14:textId="77777777" w:rsidR="003C1DB0" w:rsidRDefault="003C1DB0" w:rsidP="002F7D29">
            <w:pPr>
              <w:tabs>
                <w:tab w:val="left" w:pos="1155"/>
              </w:tabs>
              <w:spacing w:after="60" w:line="276" w:lineRule="auto"/>
              <w:jc w:val="center"/>
              <w:rPr>
                <w:rFonts w:cs="Arial"/>
                <w:bCs/>
                <w:color w:val="548DD4" w:themeColor="text2" w:themeTint="99"/>
              </w:rPr>
            </w:pPr>
            <w:r>
              <w:rPr>
                <w:rFonts w:cs="Arial"/>
                <w:bCs/>
              </w:rPr>
              <w:t xml:space="preserve">Anzeige Digital-thermometer (2) </w:t>
            </w:r>
            <w:r>
              <w:rPr>
                <w:rFonts w:cs="Arial"/>
                <w:bCs/>
                <w:sz w:val="22"/>
              </w:rPr>
              <w:t>[°C]</w:t>
            </w:r>
          </w:p>
        </w:tc>
        <w:tc>
          <w:tcPr>
            <w:tcW w:w="2753" w:type="dxa"/>
            <w:vAlign w:val="center"/>
          </w:tcPr>
          <w:p w14:paraId="2F22DEEC" w14:textId="77777777" w:rsidR="003C1DB0" w:rsidRDefault="003C1DB0" w:rsidP="002F7D29">
            <w:pPr>
              <w:tabs>
                <w:tab w:val="left" w:pos="1155"/>
              </w:tabs>
              <w:spacing w:after="60" w:line="276" w:lineRule="auto"/>
              <w:jc w:val="center"/>
              <w:rPr>
                <w:rFonts w:cs="Arial"/>
                <w:bCs/>
                <w:color w:val="548DD4" w:themeColor="text2" w:themeTint="99"/>
              </w:rPr>
            </w:pPr>
            <w:r>
              <w:rPr>
                <w:rFonts w:cs="Arial"/>
                <w:bCs/>
              </w:rPr>
              <w:t xml:space="preserve">Anzeige Digital-thermometer (3) </w:t>
            </w:r>
            <w:r>
              <w:rPr>
                <w:rFonts w:cs="Arial"/>
                <w:bCs/>
                <w:sz w:val="22"/>
              </w:rPr>
              <w:t>[°C]</w:t>
            </w:r>
          </w:p>
        </w:tc>
      </w:tr>
      <w:tr w:rsidR="003C1DB0" w:rsidRPr="00007011" w14:paraId="3F47910D" w14:textId="77777777" w:rsidTr="002F7D29">
        <w:trPr>
          <w:trHeight w:val="493"/>
          <w:jc w:val="center"/>
        </w:trPr>
        <w:tc>
          <w:tcPr>
            <w:tcW w:w="2997" w:type="dxa"/>
            <w:tcBorders>
              <w:left w:val="single" w:sz="4" w:space="0" w:color="auto"/>
            </w:tcBorders>
            <w:vAlign w:val="center"/>
          </w:tcPr>
          <w:p w14:paraId="0484B42F" w14:textId="77777777" w:rsidR="003C1DB0" w:rsidRPr="00007011" w:rsidRDefault="003C1DB0" w:rsidP="002F7D29">
            <w:pPr>
              <w:tabs>
                <w:tab w:val="left" w:pos="1155"/>
              </w:tabs>
              <w:spacing w:after="60" w:line="276" w:lineRule="auto"/>
              <w:jc w:val="center"/>
              <w:rPr>
                <w:rFonts w:cs="Arial"/>
                <w:bCs/>
                <w:color w:val="4F81BD" w:themeColor="accent1"/>
              </w:rPr>
            </w:pPr>
          </w:p>
        </w:tc>
        <w:tc>
          <w:tcPr>
            <w:tcW w:w="3002" w:type="dxa"/>
            <w:vAlign w:val="center"/>
          </w:tcPr>
          <w:p w14:paraId="72012399" w14:textId="77777777" w:rsidR="003C1DB0" w:rsidRPr="00007011" w:rsidRDefault="003C1DB0" w:rsidP="002F7D29">
            <w:pPr>
              <w:tabs>
                <w:tab w:val="left" w:pos="1155"/>
              </w:tabs>
              <w:spacing w:after="60" w:line="276" w:lineRule="auto"/>
              <w:jc w:val="center"/>
              <w:rPr>
                <w:rFonts w:cs="Arial"/>
                <w:bCs/>
                <w:color w:val="4F81BD" w:themeColor="accent1"/>
              </w:rPr>
            </w:pPr>
          </w:p>
        </w:tc>
        <w:tc>
          <w:tcPr>
            <w:tcW w:w="2753" w:type="dxa"/>
            <w:vAlign w:val="center"/>
          </w:tcPr>
          <w:p w14:paraId="30BF8B16" w14:textId="77777777" w:rsidR="003C1DB0" w:rsidRPr="00007011" w:rsidRDefault="003C1DB0" w:rsidP="002F7D29">
            <w:pPr>
              <w:tabs>
                <w:tab w:val="left" w:pos="1155"/>
              </w:tabs>
              <w:spacing w:after="60" w:line="276" w:lineRule="auto"/>
              <w:jc w:val="center"/>
              <w:rPr>
                <w:rFonts w:cs="Arial"/>
                <w:bCs/>
                <w:color w:val="4F81BD" w:themeColor="accent1"/>
              </w:rPr>
            </w:pPr>
          </w:p>
        </w:tc>
      </w:tr>
    </w:tbl>
    <w:p w14:paraId="37947332" w14:textId="77777777" w:rsidR="00083F8C" w:rsidRDefault="00083F8C" w:rsidP="00C70DB7">
      <w:pPr>
        <w:pStyle w:val="berschrift2"/>
      </w:pPr>
      <w:bookmarkStart w:id="4" w:name="_Toc454898289"/>
      <w:r>
        <w:t>Fragen</w:t>
      </w:r>
      <w:bookmarkEnd w:id="4"/>
    </w:p>
    <w:p w14:paraId="551405FA" w14:textId="77777777" w:rsidR="00236814" w:rsidRDefault="00236814" w:rsidP="00236814">
      <w:pPr>
        <w:pStyle w:val="Listenabsatz"/>
        <w:numPr>
          <w:ilvl w:val="0"/>
          <w:numId w:val="36"/>
        </w:numPr>
      </w:pPr>
      <w:r>
        <w:t>Welches Gas absorbiert mehr Wärme?</w:t>
      </w:r>
    </w:p>
    <w:p w14:paraId="7C36263A" w14:textId="77777777" w:rsidR="00236814" w:rsidRDefault="00236814" w:rsidP="00236814">
      <w:pPr>
        <w:pStyle w:val="Listenabsatz"/>
        <w:numPr>
          <w:ilvl w:val="0"/>
          <w:numId w:val="36"/>
        </w:numPr>
      </w:pPr>
      <w:r>
        <w:t>Was bedeutet das für die Erderwärmung?</w:t>
      </w:r>
    </w:p>
    <w:p w14:paraId="44657A2D" w14:textId="77777777" w:rsidR="0000695F" w:rsidRPr="00703F94" w:rsidRDefault="00236814" w:rsidP="0000695F">
      <w:pPr>
        <w:pStyle w:val="Listenabsatz"/>
        <w:numPr>
          <w:ilvl w:val="0"/>
          <w:numId w:val="36"/>
        </w:numPr>
      </w:pPr>
      <w:r>
        <w:t>Tauscht euch aus wie man den CO</w:t>
      </w:r>
      <w:r w:rsidRPr="00C70DB7">
        <w:rPr>
          <w:vertAlign w:val="subscript"/>
        </w:rPr>
        <w:t>2</w:t>
      </w:r>
      <w:r>
        <w:t>-Ausstoß reduzieren könnte!</w:t>
      </w:r>
    </w:p>
    <w:p w14:paraId="040CFAF9" w14:textId="77777777" w:rsidR="006625C5" w:rsidRDefault="006625C5" w:rsidP="00C70DB7">
      <w:pPr>
        <w:pStyle w:val="berschrift2"/>
      </w:pPr>
      <w:bookmarkStart w:id="5" w:name="_Toc454898290"/>
      <w:r>
        <w:t>Lückentext</w:t>
      </w:r>
      <w:bookmarkEnd w:id="5"/>
    </w:p>
    <w:p w14:paraId="0104E825" w14:textId="0250BBBC" w:rsidR="00D02E84" w:rsidRPr="00D02E84" w:rsidRDefault="0000695F" w:rsidP="00D02E84">
      <w:r>
        <w:t xml:space="preserve">Wärme/ </w:t>
      </w:r>
      <w:r w:rsidR="00D02E84">
        <w:t xml:space="preserve">unsichtbar/ </w:t>
      </w:r>
      <w:r>
        <w:t xml:space="preserve">Meere/ </w:t>
      </w:r>
      <w:r w:rsidR="00D02E84">
        <w:t xml:space="preserve">Wärmestrahlung/ </w:t>
      </w:r>
      <w:r>
        <w:t xml:space="preserve">rot/ </w:t>
      </w:r>
      <w:r w:rsidR="00D02E84">
        <w:t>Sonne/</w:t>
      </w:r>
      <w:r>
        <w:t xml:space="preserve"> Treibhauseffekt</w:t>
      </w:r>
    </w:p>
    <w:p w14:paraId="344A8412" w14:textId="77777777" w:rsidR="006625C5" w:rsidRDefault="006625C5" w:rsidP="00854F85">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Jeder Körper sendet thermische Strah</w:t>
      </w:r>
      <w:r w:rsidR="00232EBB">
        <w:rPr>
          <w:rFonts w:ascii="LMRoman12-Regular" w:hAnsi="LMRoman12-Regular" w:cs="LMRoman12-Regular"/>
          <w:szCs w:val="24"/>
        </w:rPr>
        <w:t>lung in Form elektromagnetischen</w:t>
      </w:r>
      <w:r>
        <w:rPr>
          <w:rFonts w:ascii="LMRoman12-Regular" w:hAnsi="LMRoman12-Regular" w:cs="LMRoman12-Regular"/>
          <w:szCs w:val="24"/>
        </w:rPr>
        <w:t xml:space="preserve"> Wellen aus.</w:t>
      </w:r>
    </w:p>
    <w:p w14:paraId="29B97BF6" w14:textId="77777777" w:rsidR="006625C5" w:rsidRPr="00703F94" w:rsidRDefault="006625C5" w:rsidP="00854F85">
      <w:pPr>
        <w:autoSpaceDE w:val="0"/>
        <w:autoSpaceDN w:val="0"/>
        <w:adjustRightInd w:val="0"/>
        <w:spacing w:line="276" w:lineRule="auto"/>
        <w:rPr>
          <w:rFonts w:ascii="LMRoman12-Regular" w:hAnsi="LMRoman12-Regular" w:cs="LMRoman12-Regular"/>
          <w:szCs w:val="24"/>
        </w:rPr>
      </w:pPr>
      <w:r w:rsidRPr="00703F94">
        <w:rPr>
          <w:rFonts w:ascii="LMRoman12-Regular" w:hAnsi="LMRoman12-Regular" w:cs="LMRoman12-Regular"/>
          <w:szCs w:val="24"/>
        </w:rPr>
        <w:t xml:space="preserve">Diese Strahlung, auch </w:t>
      </w:r>
      <w:r w:rsidR="00703F94" w:rsidRPr="00703F94">
        <w:rPr>
          <w:rFonts w:ascii="LMRoman12-Regular" w:hAnsi="LMRoman12-Regular" w:cs="LMRoman12-Regular"/>
          <w:szCs w:val="24"/>
        </w:rPr>
        <w:t>______________</w:t>
      </w:r>
      <w:r w:rsidRPr="00703F94">
        <w:rPr>
          <w:rFonts w:ascii="LMRoman12-Regular" w:hAnsi="LMRoman12-Regular" w:cs="LMRoman12-Regular"/>
          <w:szCs w:val="24"/>
        </w:rPr>
        <w:t xml:space="preserve"> genannt, zählt damit neben der Wärmeleitung und der Konvektion zu den drei Arten der Übertragung thermischer Energie. Thermische Strahlung besteht zum größten Teil aus Infrarotstrahlung. Diese langwellige Strahlung ist für das menschliche Auge </w:t>
      </w:r>
      <w:r w:rsidR="00703F94" w:rsidRPr="00703F94">
        <w:rPr>
          <w:rFonts w:ascii="LMRoman12-Regular" w:hAnsi="LMRoman12-Regular" w:cs="LMRoman12-Regular"/>
          <w:szCs w:val="24"/>
        </w:rPr>
        <w:t>_____</w:t>
      </w:r>
      <w:r w:rsidR="0000695F">
        <w:rPr>
          <w:rFonts w:ascii="LMRoman12-Regular" w:hAnsi="LMRoman12-Regular" w:cs="LMRoman12-Regular"/>
          <w:szCs w:val="24"/>
        </w:rPr>
        <w:t>_________</w:t>
      </w:r>
      <w:r w:rsidR="00703F94" w:rsidRPr="00703F94">
        <w:rPr>
          <w:rFonts w:ascii="LMRoman12-Regular" w:hAnsi="LMRoman12-Regular" w:cs="LMRoman12-Regular"/>
          <w:szCs w:val="24"/>
        </w:rPr>
        <w:t>____</w:t>
      </w:r>
      <w:r w:rsidRPr="00703F94">
        <w:rPr>
          <w:rFonts w:ascii="LMRoman12-Regular" w:hAnsi="LMRoman12-Regular" w:cs="LMRoman12-Regular"/>
          <w:szCs w:val="24"/>
        </w:rPr>
        <w:t>, kann jedoch mit infrarotempfindlichen Wärmebildkameras sichtbar gemacht werden. Erst ab einer Temperatur von 525 °C können wir einen Teil der Strahlung mit unseren Augen als Dunkelrotglut wahrnehmen. Die thermische Strahlung spielt unter den Wärmeübertragungsmechanismen die entscheidende Rolle zum Verständnis des</w:t>
      </w:r>
    </w:p>
    <w:p w14:paraId="4BD54E0B" w14:textId="77777777" w:rsidR="006625C5" w:rsidRPr="00703F94" w:rsidRDefault="006625C5" w:rsidP="0000695F">
      <w:pPr>
        <w:autoSpaceDE w:val="0"/>
        <w:autoSpaceDN w:val="0"/>
        <w:adjustRightInd w:val="0"/>
        <w:spacing w:line="276" w:lineRule="auto"/>
        <w:rPr>
          <w:rFonts w:ascii="LMRoman12-Regular" w:hAnsi="LMRoman12-Regular" w:cs="LMRoman12-Regular"/>
          <w:szCs w:val="24"/>
        </w:rPr>
      </w:pPr>
      <w:r w:rsidRPr="00703F94">
        <w:rPr>
          <w:rFonts w:ascii="LMRoman12-Regular" w:hAnsi="LMRoman12-Regular" w:cs="LMRoman12-Regular"/>
          <w:szCs w:val="24"/>
        </w:rPr>
        <w:t xml:space="preserve">Wärmehaushalts der Erde. Dass die Erde überhaupt durch die </w:t>
      </w:r>
      <w:r w:rsidR="00703F94" w:rsidRPr="00703F94">
        <w:rPr>
          <w:rFonts w:ascii="LMRoman12-Regular" w:hAnsi="LMRoman12-Regular" w:cs="LMRoman12-Regular"/>
          <w:szCs w:val="24"/>
        </w:rPr>
        <w:t>____</w:t>
      </w:r>
      <w:r w:rsidR="0000695F">
        <w:rPr>
          <w:rFonts w:ascii="LMRoman12-Regular" w:hAnsi="LMRoman12-Regular" w:cs="LMRoman12-Regular"/>
          <w:szCs w:val="24"/>
        </w:rPr>
        <w:t>_____</w:t>
      </w:r>
      <w:r w:rsidR="00703F94" w:rsidRPr="00703F94">
        <w:rPr>
          <w:rFonts w:ascii="LMRoman12-Regular" w:hAnsi="LMRoman12-Regular" w:cs="LMRoman12-Regular"/>
          <w:szCs w:val="24"/>
        </w:rPr>
        <w:t>__</w:t>
      </w:r>
      <w:r w:rsidRPr="00703F94">
        <w:rPr>
          <w:rFonts w:ascii="LMRoman12-Regular" w:hAnsi="LMRoman12-Regular" w:cs="LMRoman12-Regular"/>
          <w:szCs w:val="24"/>
        </w:rPr>
        <w:t xml:space="preserve"> erwärmt wird, bestätigt schon die Existenz einer materiefreien Übertragung thermischer Energie, da sich im Weltraum zwischen Sonne und Erde kaum Materie befindet. Das Absorptionsverhalten atmosphärischer Gase trägt maßgeblich zur Erklärung des</w:t>
      </w:r>
      <w:r w:rsidR="0000695F">
        <w:rPr>
          <w:rFonts w:ascii="LMRoman12-Regular" w:hAnsi="LMRoman12-Regular" w:cs="LMRoman12-Regular"/>
          <w:szCs w:val="24"/>
        </w:rPr>
        <w:t xml:space="preserve"> </w:t>
      </w:r>
      <w:r w:rsidR="00703F94" w:rsidRPr="00703F94">
        <w:rPr>
          <w:rFonts w:ascii="LMRoman12-Regular" w:hAnsi="LMRoman12-Regular" w:cs="LMRoman12-Regular"/>
          <w:szCs w:val="24"/>
        </w:rPr>
        <w:t>______</w:t>
      </w:r>
      <w:r w:rsidR="0000695F">
        <w:rPr>
          <w:rFonts w:ascii="LMRoman12-Regular" w:hAnsi="LMRoman12-Regular" w:cs="LMRoman12-Regular"/>
          <w:szCs w:val="24"/>
        </w:rPr>
        <w:t>_____</w:t>
      </w:r>
      <w:r w:rsidR="00703F94" w:rsidRPr="00703F94">
        <w:rPr>
          <w:rFonts w:ascii="LMRoman12-Regular" w:hAnsi="LMRoman12-Regular" w:cs="LMRoman12-Regular"/>
          <w:szCs w:val="24"/>
        </w:rPr>
        <w:t>_______</w:t>
      </w:r>
      <w:r w:rsidRPr="00703F94">
        <w:rPr>
          <w:rFonts w:ascii="LMRoman12-Regular" w:hAnsi="LMRoman12-Regular" w:cs="LMRoman12-Regular"/>
          <w:szCs w:val="24"/>
        </w:rPr>
        <w:t xml:space="preserve"> und damit des Strahlungshaushaltes der Erde bei.</w:t>
      </w:r>
    </w:p>
    <w:p w14:paraId="511FCAA2" w14:textId="77777777" w:rsidR="00083F8C" w:rsidRDefault="00083F8C" w:rsidP="00C70DB7">
      <w:pPr>
        <w:pStyle w:val="berschrift2"/>
      </w:pPr>
      <w:bookmarkStart w:id="6" w:name="_Toc454898291"/>
      <w:r>
        <w:lastRenderedPageBreak/>
        <w:t>Begriffskarten</w:t>
      </w:r>
      <w:bookmarkEnd w:id="6"/>
    </w:p>
    <w:p w14:paraId="4BAD87B6" w14:textId="77777777" w:rsidR="00FD7CBD" w:rsidRPr="00FD7CBD" w:rsidRDefault="00FD7CBD" w:rsidP="00FD7CBD">
      <w:r>
        <w:t xml:space="preserve">Begriffskarten </w:t>
      </w:r>
      <w:r w:rsidR="00F54840">
        <w:t xml:space="preserve">dienen der inhaltlichen Aufbereitung durch die gemeinsame Formulierung eines kurzen Informationstextes (oder Redebeitrags) durch die </w:t>
      </w:r>
      <w:r>
        <w:t>SchülerInnen</w:t>
      </w:r>
      <w:r w:rsidR="00F54840">
        <w:t xml:space="preserve"> in Gruppenarbeit. Jeder/jede SchülerIn bekommt einen Begriff, zu dem eine Aussage unterzubringen ist. Eine Einigung zur Reihenfolge und zur Gesamtaussage des Beitrags erfolgt in Gruppendiskussion.</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9"/>
        <w:gridCol w:w="4523"/>
      </w:tblGrid>
      <w:tr w:rsidR="00FD7CBD" w14:paraId="3F870EA5" w14:textId="77777777" w:rsidTr="00FD7CBD">
        <w:tc>
          <w:tcPr>
            <w:tcW w:w="4605" w:type="dxa"/>
            <w:tcBorders>
              <w:top w:val="single" w:sz="4" w:space="0" w:color="auto"/>
              <w:left w:val="single" w:sz="4" w:space="0" w:color="auto"/>
              <w:right w:val="single" w:sz="4" w:space="0" w:color="auto"/>
            </w:tcBorders>
          </w:tcPr>
          <w:p w14:paraId="5B3C294E" w14:textId="77777777" w:rsidR="00FD7CBD" w:rsidRDefault="00FD7CBD" w:rsidP="00FD7CBD">
            <w:pPr>
              <w:spacing w:before="240" w:after="240"/>
              <w:jc w:val="center"/>
            </w:pPr>
            <w:r>
              <w:t>Variante A</w:t>
            </w:r>
          </w:p>
        </w:tc>
        <w:tc>
          <w:tcPr>
            <w:tcW w:w="4605" w:type="dxa"/>
            <w:tcBorders>
              <w:top w:val="single" w:sz="4" w:space="0" w:color="auto"/>
              <w:left w:val="single" w:sz="4" w:space="0" w:color="auto"/>
              <w:right w:val="single" w:sz="4" w:space="0" w:color="auto"/>
            </w:tcBorders>
          </w:tcPr>
          <w:p w14:paraId="2E098D86" w14:textId="77777777" w:rsidR="00FD7CBD" w:rsidRDefault="00FD7CBD" w:rsidP="00FD7CBD">
            <w:pPr>
              <w:spacing w:before="240" w:after="240"/>
              <w:jc w:val="center"/>
            </w:pPr>
            <w:r>
              <w:t>Variante B</w:t>
            </w:r>
          </w:p>
        </w:tc>
      </w:tr>
      <w:tr w:rsidR="00FD7CBD" w14:paraId="3257E5E1" w14:textId="77777777" w:rsidTr="00FD7CBD">
        <w:tc>
          <w:tcPr>
            <w:tcW w:w="4605" w:type="dxa"/>
          </w:tcPr>
          <w:p w14:paraId="3B4995ED" w14:textId="77777777" w:rsidR="00FD7CBD" w:rsidRDefault="00D46111" w:rsidP="00FD7CBD">
            <w:pPr>
              <w:spacing w:before="240" w:after="240"/>
              <w:jc w:val="center"/>
            </w:pPr>
            <w:r>
              <w:t>Absorption</w:t>
            </w:r>
          </w:p>
        </w:tc>
        <w:tc>
          <w:tcPr>
            <w:tcW w:w="4605" w:type="dxa"/>
          </w:tcPr>
          <w:p w14:paraId="1109719A" w14:textId="77777777" w:rsidR="00FD7CBD" w:rsidRDefault="00D46111" w:rsidP="00FD7CBD">
            <w:pPr>
              <w:spacing w:before="240" w:after="240"/>
              <w:jc w:val="center"/>
            </w:pPr>
            <w:r>
              <w:t>Absorption</w:t>
            </w:r>
          </w:p>
        </w:tc>
      </w:tr>
      <w:tr w:rsidR="00FD7CBD" w14:paraId="1551C11B" w14:textId="77777777" w:rsidTr="00FD7CBD">
        <w:tc>
          <w:tcPr>
            <w:tcW w:w="4605" w:type="dxa"/>
          </w:tcPr>
          <w:p w14:paraId="711AC6C5" w14:textId="77777777" w:rsidR="00FD7CBD" w:rsidRPr="00D46111" w:rsidRDefault="00D46111" w:rsidP="00FD7CBD">
            <w:pPr>
              <w:spacing w:before="240" w:after="240"/>
              <w:jc w:val="center"/>
            </w:pPr>
            <w:r>
              <w:t>H</w:t>
            </w:r>
            <w:r>
              <w:rPr>
                <w:vertAlign w:val="subscript"/>
              </w:rPr>
              <w:t>2</w:t>
            </w:r>
            <w:r>
              <w:t>O</w:t>
            </w:r>
          </w:p>
        </w:tc>
        <w:tc>
          <w:tcPr>
            <w:tcW w:w="4605" w:type="dxa"/>
          </w:tcPr>
          <w:p w14:paraId="2B487232" w14:textId="77777777" w:rsidR="00FD7CBD" w:rsidRDefault="00D46111" w:rsidP="00FD7CBD">
            <w:pPr>
              <w:spacing w:before="240" w:after="240"/>
              <w:jc w:val="center"/>
            </w:pPr>
            <w:r>
              <w:t>Wolken</w:t>
            </w:r>
          </w:p>
        </w:tc>
      </w:tr>
      <w:tr w:rsidR="00FD7CBD" w14:paraId="6B960B42" w14:textId="77777777" w:rsidTr="00FD7CBD">
        <w:tc>
          <w:tcPr>
            <w:tcW w:w="4605" w:type="dxa"/>
          </w:tcPr>
          <w:p w14:paraId="7C69F395" w14:textId="77777777" w:rsidR="00FD7CBD" w:rsidRDefault="000D5DD8" w:rsidP="00FD7CBD">
            <w:pPr>
              <w:spacing w:before="240" w:after="240"/>
              <w:jc w:val="center"/>
            </w:pPr>
            <w:r>
              <w:t>Temperaturdiffer</w:t>
            </w:r>
            <w:r w:rsidR="00D46111">
              <w:t>enz</w:t>
            </w:r>
          </w:p>
        </w:tc>
        <w:tc>
          <w:tcPr>
            <w:tcW w:w="4605" w:type="dxa"/>
          </w:tcPr>
          <w:p w14:paraId="07B2A5FA" w14:textId="77777777" w:rsidR="00FD7CBD" w:rsidRDefault="00D46111" w:rsidP="00FD7CBD">
            <w:pPr>
              <w:spacing w:before="240" w:after="240"/>
              <w:jc w:val="center"/>
            </w:pPr>
            <w:r>
              <w:t>Erwärmung</w:t>
            </w:r>
          </w:p>
        </w:tc>
      </w:tr>
      <w:tr w:rsidR="00FD7CBD" w14:paraId="034818C5" w14:textId="77777777" w:rsidTr="00FD7CBD">
        <w:tc>
          <w:tcPr>
            <w:tcW w:w="4605" w:type="dxa"/>
          </w:tcPr>
          <w:p w14:paraId="763ADFF4" w14:textId="77777777" w:rsidR="00FD7CBD" w:rsidRPr="00D46111" w:rsidRDefault="00D46111" w:rsidP="00FD7CBD">
            <w:pPr>
              <w:spacing w:before="240" w:after="240"/>
              <w:jc w:val="center"/>
            </w:pPr>
            <w:r>
              <w:t>CO</w:t>
            </w:r>
            <w:r>
              <w:rPr>
                <w:vertAlign w:val="subscript"/>
              </w:rPr>
              <w:t>2</w:t>
            </w:r>
          </w:p>
        </w:tc>
        <w:tc>
          <w:tcPr>
            <w:tcW w:w="4605" w:type="dxa"/>
          </w:tcPr>
          <w:p w14:paraId="4BAE92F2" w14:textId="77777777" w:rsidR="00FD7CBD" w:rsidRDefault="00D46111" w:rsidP="00FD7CBD">
            <w:pPr>
              <w:spacing w:before="240" w:after="240"/>
              <w:jc w:val="center"/>
            </w:pPr>
            <w:r>
              <w:t>Treibhausgase</w:t>
            </w:r>
          </w:p>
        </w:tc>
      </w:tr>
      <w:tr w:rsidR="00FD7CBD" w14:paraId="021938D3" w14:textId="77777777" w:rsidTr="00FD7CBD">
        <w:tc>
          <w:tcPr>
            <w:tcW w:w="4605" w:type="dxa"/>
          </w:tcPr>
          <w:p w14:paraId="7FEB02A6" w14:textId="77777777" w:rsidR="00FD7CBD" w:rsidRDefault="00741DC4" w:rsidP="00FD7CBD">
            <w:pPr>
              <w:spacing w:before="240" w:after="240"/>
              <w:jc w:val="center"/>
            </w:pPr>
            <w:r>
              <w:t>Kondensation</w:t>
            </w:r>
          </w:p>
        </w:tc>
        <w:tc>
          <w:tcPr>
            <w:tcW w:w="4605" w:type="dxa"/>
          </w:tcPr>
          <w:p w14:paraId="75D18647" w14:textId="77777777" w:rsidR="00FD7CBD" w:rsidRDefault="00741DC4" w:rsidP="00741DC4">
            <w:pPr>
              <w:spacing w:before="240" w:after="240"/>
              <w:jc w:val="center"/>
            </w:pPr>
            <w:r>
              <w:t>Kondensation</w:t>
            </w:r>
          </w:p>
        </w:tc>
      </w:tr>
    </w:tbl>
    <w:p w14:paraId="1CA5A0D7" w14:textId="77777777" w:rsidR="00083F8C" w:rsidRDefault="00083F8C" w:rsidP="00986269">
      <w:pPr>
        <w:pStyle w:val="berschrift2"/>
        <w:numPr>
          <w:ilvl w:val="0"/>
          <w:numId w:val="0"/>
        </w:numPr>
      </w:pPr>
    </w:p>
    <w:sectPr w:rsidR="00083F8C" w:rsidSect="00FD3B5C">
      <w:headerReference w:type="default" r:id="rId13"/>
      <w:pgSz w:w="11906" w:h="16838"/>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44E0" w14:textId="77777777" w:rsidR="00F37BD2" w:rsidRDefault="00F37BD2" w:rsidP="00744AC0">
      <w:r>
        <w:separator/>
      </w:r>
    </w:p>
  </w:endnote>
  <w:endnote w:type="continuationSeparator" w:id="0">
    <w:p w14:paraId="693E1782" w14:textId="77777777" w:rsidR="00F37BD2" w:rsidRDefault="00F37BD2" w:rsidP="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MRoman12-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B5C1" w14:textId="77777777" w:rsidR="00F37BD2" w:rsidRDefault="00F37BD2" w:rsidP="00744AC0">
      <w:r>
        <w:separator/>
      </w:r>
    </w:p>
  </w:footnote>
  <w:footnote w:type="continuationSeparator" w:id="0">
    <w:p w14:paraId="76B021F4" w14:textId="77777777" w:rsidR="00F37BD2" w:rsidRDefault="00F37BD2" w:rsidP="0074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85E2" w14:textId="77777777" w:rsidR="003863E5" w:rsidRDefault="003863E5" w:rsidP="009D270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C296" w14:textId="7EFE8813" w:rsidR="003863E5" w:rsidRDefault="001312FF" w:rsidP="00162FDA">
    <w:pPr>
      <w:pStyle w:val="Kopfzeile"/>
      <w:pBdr>
        <w:bottom w:val="single" w:sz="4" w:space="1" w:color="auto"/>
      </w:pBdr>
      <w:jc w:val="right"/>
    </w:pPr>
    <w:r>
      <w:fldChar w:fldCharType="begin"/>
    </w:r>
    <w:r>
      <w:instrText xml:space="preserve"> STYLEREF  "Überschrift 1"  \* MERGEFORMAT </w:instrText>
    </w:r>
    <w:r>
      <w:fldChar w:fldCharType="separate"/>
    </w:r>
    <w:r>
      <w:rPr>
        <w:noProof/>
      </w:rPr>
      <w:t>Versuchsbeschreibung</w:t>
    </w:r>
    <w:r>
      <w:rPr>
        <w:noProof/>
      </w:rPr>
      <w:fldChar w:fldCharType="end"/>
    </w:r>
    <w:r w:rsidR="003863E5">
      <w:tab/>
    </w:r>
    <w:r w:rsidR="003863E5">
      <w:tab/>
    </w:r>
    <w:sdt>
      <w:sdtPr>
        <w:id w:val="-1838139998"/>
        <w:docPartObj>
          <w:docPartGallery w:val="Page Numbers (Top of Page)"/>
          <w:docPartUnique/>
        </w:docPartObj>
      </w:sdtPr>
      <w:sdtEndPr/>
      <w:sdtContent>
        <w:r w:rsidR="004F5E71">
          <w:fldChar w:fldCharType="begin"/>
        </w:r>
        <w:r w:rsidR="005542F8">
          <w:instrText>PAGE   \* MERGEFORMAT</w:instrText>
        </w:r>
        <w:r w:rsidR="004F5E71">
          <w:fldChar w:fldCharType="separate"/>
        </w:r>
        <w:r>
          <w:rPr>
            <w:noProof/>
          </w:rPr>
          <w:t>1</w:t>
        </w:r>
        <w:r w:rsidR="004F5E7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3A"/>
    <w:multiLevelType w:val="hybridMultilevel"/>
    <w:tmpl w:val="6958F4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0C52F7"/>
    <w:multiLevelType w:val="hybridMultilevel"/>
    <w:tmpl w:val="314E0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613C0"/>
    <w:multiLevelType w:val="multilevel"/>
    <w:tmpl w:val="FF8EB172"/>
    <w:numStyleLink w:val="Formatvorlage1"/>
  </w:abstractNum>
  <w:abstractNum w:abstractNumId="3" w15:restartNumberingAfterBreak="0">
    <w:nsid w:val="05507D18"/>
    <w:multiLevelType w:val="hybridMultilevel"/>
    <w:tmpl w:val="87CAE740"/>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B317C"/>
    <w:multiLevelType w:val="hybridMultilevel"/>
    <w:tmpl w:val="426A33F4"/>
    <w:lvl w:ilvl="0" w:tplc="1C463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83CDB"/>
    <w:multiLevelType w:val="hybridMultilevel"/>
    <w:tmpl w:val="BB9A9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1E65E0"/>
    <w:multiLevelType w:val="hybridMultilevel"/>
    <w:tmpl w:val="0534EE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36EA3"/>
    <w:multiLevelType w:val="hybridMultilevel"/>
    <w:tmpl w:val="4EB4E360"/>
    <w:lvl w:ilvl="0" w:tplc="8DA224E0">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95736"/>
    <w:multiLevelType w:val="hybridMultilevel"/>
    <w:tmpl w:val="0A8844B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05275"/>
    <w:multiLevelType w:val="multilevel"/>
    <w:tmpl w:val="0A8844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8106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C7F7D"/>
    <w:multiLevelType w:val="hybridMultilevel"/>
    <w:tmpl w:val="5D2609E4"/>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4407"/>
    <w:multiLevelType w:val="multilevel"/>
    <w:tmpl w:val="5AFCCAA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567EFA"/>
    <w:multiLevelType w:val="multilevel"/>
    <w:tmpl w:val="FF8EB172"/>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5B3431"/>
    <w:multiLevelType w:val="multilevel"/>
    <w:tmpl w:val="E9BC776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A71B3D"/>
    <w:multiLevelType w:val="multilevel"/>
    <w:tmpl w:val="FF8EB172"/>
    <w:styleLink w:val="Formatvorlage1"/>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071FFF"/>
    <w:multiLevelType w:val="hybridMultilevel"/>
    <w:tmpl w:val="5784F534"/>
    <w:lvl w:ilvl="0" w:tplc="7D383A1A">
      <w:start w:val="1"/>
      <w:numFmt w:val="bullet"/>
      <w:lvlText w:val="•"/>
      <w:lvlJc w:val="left"/>
      <w:pPr>
        <w:ind w:left="936" w:hanging="360"/>
      </w:pPr>
      <w:rPr>
        <w:rFonts w:ascii="Arial" w:hAnsi="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7" w15:restartNumberingAfterBreak="0">
    <w:nsid w:val="34473555"/>
    <w:multiLevelType w:val="hybridMultilevel"/>
    <w:tmpl w:val="D2548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0A7FD0"/>
    <w:multiLevelType w:val="hybridMultilevel"/>
    <w:tmpl w:val="8B722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D56A3E"/>
    <w:multiLevelType w:val="hybridMultilevel"/>
    <w:tmpl w:val="4170FB0C"/>
    <w:lvl w:ilvl="0" w:tplc="92F2BD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653CB"/>
    <w:multiLevelType w:val="hybridMultilevel"/>
    <w:tmpl w:val="E85A8252"/>
    <w:lvl w:ilvl="0" w:tplc="8DA224E0">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15:restartNumberingAfterBreak="0">
    <w:nsid w:val="42737B62"/>
    <w:multiLevelType w:val="hybridMultilevel"/>
    <w:tmpl w:val="415E3EB2"/>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942DE"/>
    <w:multiLevelType w:val="multilevel"/>
    <w:tmpl w:val="91FCFAB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pStyle w:val="Listenabsatz"/>
      <w:lvlText w:val=""/>
      <w:lvlJc w:val="left"/>
      <w:pPr>
        <w:ind w:left="2880" w:hanging="360"/>
      </w:pPr>
      <w:rPr>
        <w:rFonts w:ascii="Symbol" w:hAnsi="Symbol"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68227A6"/>
    <w:multiLevelType w:val="hybridMultilevel"/>
    <w:tmpl w:val="8594E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661B7E"/>
    <w:multiLevelType w:val="multilevel"/>
    <w:tmpl w:val="8D1E1A4E"/>
    <w:lvl w:ilvl="0">
      <w:start w:val="1"/>
      <w:numFmt w:val="decimal"/>
      <w:lvlText w:val="%1"/>
      <w:lvlJc w:val="left"/>
      <w:pPr>
        <w:ind w:left="432" w:hanging="432"/>
      </w:pPr>
      <w:rPr>
        <w:rFonts w:cs="Times New Roman"/>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9F17389"/>
    <w:multiLevelType w:val="hybridMultilevel"/>
    <w:tmpl w:val="1CA8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6E0D72"/>
    <w:multiLevelType w:val="multilevel"/>
    <w:tmpl w:val="E28E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C907DD5"/>
    <w:multiLevelType w:val="hybridMultilevel"/>
    <w:tmpl w:val="CE34370E"/>
    <w:lvl w:ilvl="0" w:tplc="6E5A05B0">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8117CB"/>
    <w:multiLevelType w:val="hybridMultilevel"/>
    <w:tmpl w:val="E9BC776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A003CC"/>
    <w:multiLevelType w:val="multilevel"/>
    <w:tmpl w:val="0CC4F6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1E74622"/>
    <w:multiLevelType w:val="hybridMultilevel"/>
    <w:tmpl w:val="6604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5705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46DC9"/>
    <w:multiLevelType w:val="hybridMultilevel"/>
    <w:tmpl w:val="16CCF36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15:restartNumberingAfterBreak="0">
    <w:nsid w:val="69495ACB"/>
    <w:multiLevelType w:val="hybridMultilevel"/>
    <w:tmpl w:val="BE82320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6C0559B6"/>
    <w:multiLevelType w:val="hybridMultilevel"/>
    <w:tmpl w:val="B434A9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BA643C"/>
    <w:multiLevelType w:val="multilevel"/>
    <w:tmpl w:val="66683F4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15:restartNumberingAfterBreak="0">
    <w:nsid w:val="720A447F"/>
    <w:multiLevelType w:val="hybridMultilevel"/>
    <w:tmpl w:val="22580E4A"/>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C6709"/>
    <w:multiLevelType w:val="hybridMultilevel"/>
    <w:tmpl w:val="0A7A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C41526"/>
    <w:multiLevelType w:val="hybridMultilevel"/>
    <w:tmpl w:val="26C0E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9"/>
  </w:num>
  <w:num w:numId="4">
    <w:abstractNumId w:val="6"/>
  </w:num>
  <w:num w:numId="5">
    <w:abstractNumId w:val="21"/>
  </w:num>
  <w:num w:numId="6">
    <w:abstractNumId w:val="28"/>
  </w:num>
  <w:num w:numId="7">
    <w:abstractNumId w:val="14"/>
  </w:num>
  <w:num w:numId="8">
    <w:abstractNumId w:val="34"/>
  </w:num>
  <w:num w:numId="9">
    <w:abstractNumId w:val="3"/>
  </w:num>
  <w:num w:numId="10">
    <w:abstractNumId w:val="11"/>
  </w:num>
  <w:num w:numId="11">
    <w:abstractNumId w:val="0"/>
  </w:num>
  <w:num w:numId="12">
    <w:abstractNumId w:val="18"/>
  </w:num>
  <w:num w:numId="13">
    <w:abstractNumId w:val="30"/>
  </w:num>
  <w:num w:numId="14">
    <w:abstractNumId w:val="25"/>
  </w:num>
  <w:num w:numId="15">
    <w:abstractNumId w:val="37"/>
  </w:num>
  <w:num w:numId="16">
    <w:abstractNumId w:val="1"/>
  </w:num>
  <w:num w:numId="17">
    <w:abstractNumId w:val="12"/>
  </w:num>
  <w:num w:numId="18">
    <w:abstractNumId w:val="2"/>
  </w:num>
  <w:num w:numId="19">
    <w:abstractNumId w:val="15"/>
  </w:num>
  <w:num w:numId="20">
    <w:abstractNumId w:val="13"/>
  </w:num>
  <w:num w:numId="21">
    <w:abstractNumId w:val="31"/>
  </w:num>
  <w:num w:numId="22">
    <w:abstractNumId w:val="10"/>
  </w:num>
  <w:num w:numId="23">
    <w:abstractNumId w:val="4"/>
  </w:num>
  <w:num w:numId="24">
    <w:abstractNumId w:val="22"/>
  </w:num>
  <w:num w:numId="25">
    <w:abstractNumId w:val="22"/>
    <w:lvlOverride w:ilvl="0">
      <w:lvl w:ilvl="0">
        <w:start w:val="1"/>
        <w:numFmt w:val="decimal"/>
        <w:lvlText w:val="%1."/>
        <w:lvlJc w:val="left"/>
        <w:pPr>
          <w:ind w:left="357" w:hanging="357"/>
        </w:pPr>
        <w:rPr>
          <w:rFonts w:hint="default"/>
        </w:rPr>
      </w:lvl>
    </w:lvlOverride>
    <w:lvlOverride w:ilvl="1">
      <w:lvl w:ilvl="1">
        <w:start w:val="1"/>
        <w:numFmt w:val="decimal"/>
        <w:isLg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pStyle w:val="Listenabsatz"/>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20"/>
  </w:num>
  <w:num w:numId="27">
    <w:abstractNumId w:val="36"/>
  </w:num>
  <w:num w:numId="28">
    <w:abstractNumId w:val="5"/>
  </w:num>
  <w:num w:numId="29">
    <w:abstractNumId w:val="17"/>
  </w:num>
  <w:num w:numId="30">
    <w:abstractNumId w:val="23"/>
  </w:num>
  <w:num w:numId="31">
    <w:abstractNumId w:val="38"/>
  </w:num>
  <w:num w:numId="32">
    <w:abstractNumId w:val="32"/>
  </w:num>
  <w:num w:numId="33">
    <w:abstractNumId w:val="33"/>
  </w:num>
  <w:num w:numId="34">
    <w:abstractNumId w:val="27"/>
  </w:num>
  <w:num w:numId="35">
    <w:abstractNumId w:val="35"/>
  </w:num>
  <w:num w:numId="36">
    <w:abstractNumId w:val="19"/>
  </w:num>
  <w:num w:numId="37">
    <w:abstractNumId w:val="29"/>
  </w:num>
  <w:num w:numId="38">
    <w:abstractNumId w:val="24"/>
  </w:num>
  <w:num w:numId="39">
    <w:abstractNumId w:val="7"/>
  </w:num>
  <w:num w:numId="40">
    <w:abstractNumId w:val="22"/>
  </w:num>
  <w:num w:numId="41">
    <w:abstractNumId w:val="16"/>
  </w:num>
  <w:num w:numId="42">
    <w:abstractNumId w:val="22"/>
  </w:num>
  <w:num w:numId="43">
    <w:abstractNumId w:val="22"/>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1"/>
    <w:rsid w:val="0000695F"/>
    <w:rsid w:val="00026637"/>
    <w:rsid w:val="00031BA6"/>
    <w:rsid w:val="0003279B"/>
    <w:rsid w:val="00056DC9"/>
    <w:rsid w:val="00083F8C"/>
    <w:rsid w:val="000A08B3"/>
    <w:rsid w:val="000B70B6"/>
    <w:rsid w:val="000C2500"/>
    <w:rsid w:val="000D415A"/>
    <w:rsid w:val="000D5DD8"/>
    <w:rsid w:val="000E09C6"/>
    <w:rsid w:val="000E6C96"/>
    <w:rsid w:val="0011128E"/>
    <w:rsid w:val="001115A8"/>
    <w:rsid w:val="001312FF"/>
    <w:rsid w:val="00134765"/>
    <w:rsid w:val="00135E0E"/>
    <w:rsid w:val="001613EF"/>
    <w:rsid w:val="00162FDA"/>
    <w:rsid w:val="001743C1"/>
    <w:rsid w:val="0018028C"/>
    <w:rsid w:val="00195E5F"/>
    <w:rsid w:val="001B34A0"/>
    <w:rsid w:val="001C4287"/>
    <w:rsid w:val="00223C91"/>
    <w:rsid w:val="00232EBB"/>
    <w:rsid w:val="00236814"/>
    <w:rsid w:val="00250C64"/>
    <w:rsid w:val="00261764"/>
    <w:rsid w:val="002A6105"/>
    <w:rsid w:val="002C09D5"/>
    <w:rsid w:val="002C4CDB"/>
    <w:rsid w:val="002C7A71"/>
    <w:rsid w:val="002D3932"/>
    <w:rsid w:val="002E3B5C"/>
    <w:rsid w:val="003013A5"/>
    <w:rsid w:val="00310994"/>
    <w:rsid w:val="003248D8"/>
    <w:rsid w:val="00326622"/>
    <w:rsid w:val="00326CF8"/>
    <w:rsid w:val="00334FC7"/>
    <w:rsid w:val="00341458"/>
    <w:rsid w:val="00351413"/>
    <w:rsid w:val="00360051"/>
    <w:rsid w:val="00362BBD"/>
    <w:rsid w:val="00365737"/>
    <w:rsid w:val="003862E2"/>
    <w:rsid w:val="003863E5"/>
    <w:rsid w:val="00391431"/>
    <w:rsid w:val="00396DA8"/>
    <w:rsid w:val="003C1DB0"/>
    <w:rsid w:val="00425E00"/>
    <w:rsid w:val="00436ECD"/>
    <w:rsid w:val="00436FE9"/>
    <w:rsid w:val="0045503C"/>
    <w:rsid w:val="0045781C"/>
    <w:rsid w:val="00463985"/>
    <w:rsid w:val="00466E67"/>
    <w:rsid w:val="00471EE3"/>
    <w:rsid w:val="004857BA"/>
    <w:rsid w:val="004B6BAA"/>
    <w:rsid w:val="004B734E"/>
    <w:rsid w:val="004D242D"/>
    <w:rsid w:val="004D3C5D"/>
    <w:rsid w:val="004E068B"/>
    <w:rsid w:val="004F48B0"/>
    <w:rsid w:val="004F5E71"/>
    <w:rsid w:val="00513D57"/>
    <w:rsid w:val="0051566F"/>
    <w:rsid w:val="005266D4"/>
    <w:rsid w:val="005542F8"/>
    <w:rsid w:val="00555F5D"/>
    <w:rsid w:val="005566BA"/>
    <w:rsid w:val="0056249C"/>
    <w:rsid w:val="0056781D"/>
    <w:rsid w:val="005860AD"/>
    <w:rsid w:val="005A3410"/>
    <w:rsid w:val="005C06F9"/>
    <w:rsid w:val="005C2391"/>
    <w:rsid w:val="005D6409"/>
    <w:rsid w:val="005E315D"/>
    <w:rsid w:val="005F5762"/>
    <w:rsid w:val="00600114"/>
    <w:rsid w:val="0060448D"/>
    <w:rsid w:val="0061196C"/>
    <w:rsid w:val="00614469"/>
    <w:rsid w:val="00624D13"/>
    <w:rsid w:val="006625C5"/>
    <w:rsid w:val="00662698"/>
    <w:rsid w:val="00686CC3"/>
    <w:rsid w:val="0069577E"/>
    <w:rsid w:val="006A639B"/>
    <w:rsid w:val="006C76A5"/>
    <w:rsid w:val="006D0009"/>
    <w:rsid w:val="006E493D"/>
    <w:rsid w:val="006F15AE"/>
    <w:rsid w:val="006F746A"/>
    <w:rsid w:val="006F7823"/>
    <w:rsid w:val="00703F94"/>
    <w:rsid w:val="00724B7C"/>
    <w:rsid w:val="00727C43"/>
    <w:rsid w:val="00741DC4"/>
    <w:rsid w:val="00744AC0"/>
    <w:rsid w:val="00752BA6"/>
    <w:rsid w:val="00795330"/>
    <w:rsid w:val="007A668A"/>
    <w:rsid w:val="007A67AB"/>
    <w:rsid w:val="007B5D10"/>
    <w:rsid w:val="007C41C0"/>
    <w:rsid w:val="007C5A39"/>
    <w:rsid w:val="007C6670"/>
    <w:rsid w:val="007D189C"/>
    <w:rsid w:val="007D35F6"/>
    <w:rsid w:val="007D5166"/>
    <w:rsid w:val="0080083E"/>
    <w:rsid w:val="008076DC"/>
    <w:rsid w:val="00820FD4"/>
    <w:rsid w:val="00822988"/>
    <w:rsid w:val="00836668"/>
    <w:rsid w:val="00854E83"/>
    <w:rsid w:val="00854F85"/>
    <w:rsid w:val="008607C0"/>
    <w:rsid w:val="00870B62"/>
    <w:rsid w:val="00874152"/>
    <w:rsid w:val="008834A4"/>
    <w:rsid w:val="008A0893"/>
    <w:rsid w:val="008E35B3"/>
    <w:rsid w:val="008F47AF"/>
    <w:rsid w:val="00926F94"/>
    <w:rsid w:val="009527B9"/>
    <w:rsid w:val="009673F8"/>
    <w:rsid w:val="00981615"/>
    <w:rsid w:val="00984CD5"/>
    <w:rsid w:val="00986269"/>
    <w:rsid w:val="00996D94"/>
    <w:rsid w:val="009D270D"/>
    <w:rsid w:val="00A2688F"/>
    <w:rsid w:val="00A301A3"/>
    <w:rsid w:val="00A33349"/>
    <w:rsid w:val="00A41F0E"/>
    <w:rsid w:val="00A60830"/>
    <w:rsid w:val="00A61520"/>
    <w:rsid w:val="00A803EC"/>
    <w:rsid w:val="00A824E4"/>
    <w:rsid w:val="00A9132D"/>
    <w:rsid w:val="00AA1BC3"/>
    <w:rsid w:val="00AA308E"/>
    <w:rsid w:val="00AA6E03"/>
    <w:rsid w:val="00AD12D5"/>
    <w:rsid w:val="00AE6EB5"/>
    <w:rsid w:val="00B06A83"/>
    <w:rsid w:val="00B121F5"/>
    <w:rsid w:val="00B52732"/>
    <w:rsid w:val="00B671A0"/>
    <w:rsid w:val="00B83EC3"/>
    <w:rsid w:val="00BE0AE2"/>
    <w:rsid w:val="00C02D35"/>
    <w:rsid w:val="00C07C5C"/>
    <w:rsid w:val="00C108BC"/>
    <w:rsid w:val="00C33961"/>
    <w:rsid w:val="00C4033B"/>
    <w:rsid w:val="00C424DE"/>
    <w:rsid w:val="00C440F0"/>
    <w:rsid w:val="00C442A5"/>
    <w:rsid w:val="00C444F6"/>
    <w:rsid w:val="00C52AAE"/>
    <w:rsid w:val="00C5701A"/>
    <w:rsid w:val="00C64074"/>
    <w:rsid w:val="00C70DB7"/>
    <w:rsid w:val="00C8319D"/>
    <w:rsid w:val="00C8742E"/>
    <w:rsid w:val="00CC61CF"/>
    <w:rsid w:val="00CF0F57"/>
    <w:rsid w:val="00D00B8D"/>
    <w:rsid w:val="00D02E84"/>
    <w:rsid w:val="00D10FAB"/>
    <w:rsid w:val="00D37EB2"/>
    <w:rsid w:val="00D46111"/>
    <w:rsid w:val="00D67124"/>
    <w:rsid w:val="00D84FD0"/>
    <w:rsid w:val="00D87314"/>
    <w:rsid w:val="00D874AC"/>
    <w:rsid w:val="00D91D8B"/>
    <w:rsid w:val="00DA0337"/>
    <w:rsid w:val="00DC2C92"/>
    <w:rsid w:val="00DE09E3"/>
    <w:rsid w:val="00E1569E"/>
    <w:rsid w:val="00E4355E"/>
    <w:rsid w:val="00E451CA"/>
    <w:rsid w:val="00E47097"/>
    <w:rsid w:val="00E51939"/>
    <w:rsid w:val="00E557AF"/>
    <w:rsid w:val="00E72F98"/>
    <w:rsid w:val="00E757D2"/>
    <w:rsid w:val="00E760BD"/>
    <w:rsid w:val="00E77DEB"/>
    <w:rsid w:val="00E77E9E"/>
    <w:rsid w:val="00EA1DCD"/>
    <w:rsid w:val="00EA4E8D"/>
    <w:rsid w:val="00EC61A7"/>
    <w:rsid w:val="00EC7F96"/>
    <w:rsid w:val="00ED2704"/>
    <w:rsid w:val="00EE4486"/>
    <w:rsid w:val="00EF4786"/>
    <w:rsid w:val="00F01624"/>
    <w:rsid w:val="00F079D2"/>
    <w:rsid w:val="00F35F31"/>
    <w:rsid w:val="00F37BD2"/>
    <w:rsid w:val="00F479EE"/>
    <w:rsid w:val="00F540A2"/>
    <w:rsid w:val="00F54840"/>
    <w:rsid w:val="00F66B6E"/>
    <w:rsid w:val="00F77749"/>
    <w:rsid w:val="00F856D0"/>
    <w:rsid w:val="00FB0A53"/>
    <w:rsid w:val="00FC5F8A"/>
    <w:rsid w:val="00FD3B5C"/>
    <w:rsid w:val="00FD3DA5"/>
    <w:rsid w:val="00FD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03E750"/>
  <w15:docId w15:val="{447BA43A-C33B-4F10-8F07-EE1696F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70D"/>
    <w:pPr>
      <w:spacing w:line="312" w:lineRule="auto"/>
    </w:pPr>
    <w:rPr>
      <w:rFonts w:ascii="Arial" w:hAnsi="Arial"/>
      <w:sz w:val="24"/>
    </w:rPr>
  </w:style>
  <w:style w:type="paragraph" w:styleId="berschrift1">
    <w:name w:val="heading 1"/>
    <w:basedOn w:val="Standard"/>
    <w:link w:val="berschrift1Zchn"/>
    <w:uiPriority w:val="9"/>
    <w:qFormat/>
    <w:rsid w:val="00C70DB7"/>
    <w:pPr>
      <w:numPr>
        <w:numId w:val="35"/>
      </w:numPr>
      <w:spacing w:before="600" w:after="240" w:line="240" w:lineRule="exact"/>
      <w:outlineLvl w:val="0"/>
    </w:pPr>
    <w:rPr>
      <w:b/>
      <w:bCs/>
      <w:kern w:val="36"/>
      <w:sz w:val="32"/>
      <w:szCs w:val="48"/>
    </w:rPr>
  </w:style>
  <w:style w:type="paragraph" w:styleId="berschrift2">
    <w:name w:val="heading 2"/>
    <w:basedOn w:val="berschrift20"/>
    <w:next w:val="Standard"/>
    <w:link w:val="berschrift2Zchn"/>
    <w:uiPriority w:val="9"/>
    <w:unhideWhenUsed/>
    <w:qFormat/>
    <w:rsid w:val="00C444F6"/>
    <w:pPr>
      <w:numPr>
        <w:numId w:val="35"/>
      </w:numPr>
      <w:spacing w:before="360" w:after="120"/>
      <w:outlineLvl w:val="1"/>
    </w:pPr>
    <w:rPr>
      <w:sz w:val="28"/>
    </w:rPr>
  </w:style>
  <w:style w:type="paragraph" w:styleId="berschrift3">
    <w:name w:val="heading 3"/>
    <w:basedOn w:val="Standard"/>
    <w:next w:val="Standard"/>
    <w:link w:val="berschrift3Zchn"/>
    <w:uiPriority w:val="9"/>
    <w:unhideWhenUsed/>
    <w:qFormat/>
    <w:rsid w:val="005D6409"/>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62FDA"/>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62FDA"/>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62FDA"/>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62FDA"/>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62FD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62FD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132D"/>
    <w:rPr>
      <w:rFonts w:ascii="Tahoma" w:hAnsi="Tahoma" w:cs="Tahoma"/>
      <w:sz w:val="16"/>
      <w:szCs w:val="16"/>
    </w:rPr>
  </w:style>
  <w:style w:type="paragraph" w:customStyle="1" w:styleId="Default">
    <w:name w:val="Default"/>
    <w:rsid w:val="002C4CDB"/>
    <w:pPr>
      <w:autoSpaceDE w:val="0"/>
      <w:autoSpaceDN w:val="0"/>
      <w:adjustRightInd w:val="0"/>
    </w:pPr>
    <w:rPr>
      <w:rFonts w:ascii="Arial" w:hAnsi="Arial" w:cs="Arial"/>
      <w:color w:val="000000"/>
      <w:sz w:val="24"/>
      <w:szCs w:val="24"/>
    </w:rPr>
  </w:style>
  <w:style w:type="character" w:customStyle="1" w:styleId="berschrift1Zchn">
    <w:name w:val="Überschrift 1 Zchn"/>
    <w:link w:val="berschrift1"/>
    <w:uiPriority w:val="9"/>
    <w:rsid w:val="00C70DB7"/>
    <w:rPr>
      <w:rFonts w:ascii="Arial" w:hAnsi="Arial"/>
      <w:b/>
      <w:bCs/>
      <w:kern w:val="36"/>
      <w:sz w:val="32"/>
      <w:szCs w:val="48"/>
    </w:rPr>
  </w:style>
  <w:style w:type="table" w:styleId="Tabellenraster">
    <w:name w:val="Table Grid"/>
    <w:basedOn w:val="NormaleTabelle"/>
    <w:uiPriority w:val="59"/>
    <w:rsid w:val="00E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9816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basedOn w:val="Absatz-Standardschriftart"/>
    <w:uiPriority w:val="99"/>
    <w:semiHidden/>
    <w:rsid w:val="00463985"/>
    <w:rPr>
      <w:color w:val="808080"/>
    </w:rPr>
  </w:style>
  <w:style w:type="character" w:styleId="Kommentarzeichen">
    <w:name w:val="annotation reference"/>
    <w:basedOn w:val="Absatz-Standardschriftart"/>
    <w:uiPriority w:val="99"/>
    <w:semiHidden/>
    <w:unhideWhenUsed/>
    <w:rsid w:val="006F746A"/>
    <w:rPr>
      <w:sz w:val="16"/>
      <w:szCs w:val="16"/>
    </w:rPr>
  </w:style>
  <w:style w:type="paragraph" w:styleId="Kommentartext">
    <w:name w:val="annotation text"/>
    <w:basedOn w:val="Standard"/>
    <w:link w:val="KommentartextZchn"/>
    <w:uiPriority w:val="99"/>
    <w:semiHidden/>
    <w:unhideWhenUsed/>
    <w:rsid w:val="006F746A"/>
  </w:style>
  <w:style w:type="character" w:customStyle="1" w:styleId="KommentartextZchn">
    <w:name w:val="Kommentartext Zchn"/>
    <w:basedOn w:val="Absatz-Standardschriftart"/>
    <w:link w:val="Kommentartext"/>
    <w:uiPriority w:val="99"/>
    <w:semiHidden/>
    <w:rsid w:val="006F746A"/>
  </w:style>
  <w:style w:type="paragraph" w:styleId="Kommentarthema">
    <w:name w:val="annotation subject"/>
    <w:basedOn w:val="Kommentartext"/>
    <w:next w:val="Kommentartext"/>
    <w:link w:val="KommentarthemaZchn"/>
    <w:uiPriority w:val="99"/>
    <w:semiHidden/>
    <w:unhideWhenUsed/>
    <w:rsid w:val="006F746A"/>
    <w:rPr>
      <w:b/>
      <w:bCs/>
    </w:rPr>
  </w:style>
  <w:style w:type="character" w:customStyle="1" w:styleId="KommentarthemaZchn">
    <w:name w:val="Kommentarthema Zchn"/>
    <w:basedOn w:val="KommentartextZchn"/>
    <w:link w:val="Kommentarthema"/>
    <w:uiPriority w:val="99"/>
    <w:semiHidden/>
    <w:rsid w:val="006F746A"/>
    <w:rPr>
      <w:b/>
      <w:bCs/>
    </w:rPr>
  </w:style>
  <w:style w:type="paragraph" w:styleId="Listenabsatz">
    <w:name w:val="List Paragraph"/>
    <w:basedOn w:val="Standard"/>
    <w:uiPriority w:val="34"/>
    <w:qFormat/>
    <w:rsid w:val="00C70DB7"/>
    <w:pPr>
      <w:numPr>
        <w:ilvl w:val="3"/>
        <w:numId w:val="24"/>
      </w:numPr>
      <w:tabs>
        <w:tab w:val="left" w:pos="910"/>
      </w:tabs>
      <w:spacing w:after="60" w:line="276" w:lineRule="auto"/>
    </w:pPr>
    <w:rPr>
      <w:rFonts w:cs="Arial"/>
    </w:rPr>
  </w:style>
  <w:style w:type="paragraph" w:styleId="Kopfzeile">
    <w:name w:val="header"/>
    <w:basedOn w:val="Standard"/>
    <w:link w:val="KopfzeileZchn"/>
    <w:uiPriority w:val="99"/>
    <w:unhideWhenUsed/>
    <w:rsid w:val="00744AC0"/>
    <w:pPr>
      <w:tabs>
        <w:tab w:val="center" w:pos="4536"/>
        <w:tab w:val="right" w:pos="9072"/>
      </w:tabs>
    </w:pPr>
  </w:style>
  <w:style w:type="character" w:customStyle="1" w:styleId="KopfzeileZchn">
    <w:name w:val="Kopfzeile Zchn"/>
    <w:basedOn w:val="Absatz-Standardschriftart"/>
    <w:link w:val="Kopfzeile"/>
    <w:uiPriority w:val="99"/>
    <w:rsid w:val="00744AC0"/>
  </w:style>
  <w:style w:type="paragraph" w:styleId="Fuzeile">
    <w:name w:val="footer"/>
    <w:basedOn w:val="Standard"/>
    <w:link w:val="FuzeileZchn"/>
    <w:uiPriority w:val="99"/>
    <w:unhideWhenUsed/>
    <w:rsid w:val="00744AC0"/>
    <w:pPr>
      <w:tabs>
        <w:tab w:val="center" w:pos="4536"/>
        <w:tab w:val="right" w:pos="9072"/>
      </w:tabs>
    </w:pPr>
  </w:style>
  <w:style w:type="character" w:customStyle="1" w:styleId="FuzeileZchn">
    <w:name w:val="Fußzeile Zchn"/>
    <w:basedOn w:val="Absatz-Standardschriftart"/>
    <w:link w:val="Fuzeile"/>
    <w:uiPriority w:val="99"/>
    <w:rsid w:val="00744AC0"/>
  </w:style>
  <w:style w:type="paragraph" w:styleId="NurText">
    <w:name w:val="Plain Text"/>
    <w:basedOn w:val="Standard"/>
    <w:link w:val="NurTextZchn"/>
    <w:uiPriority w:val="99"/>
    <w:unhideWhenUsed/>
    <w:rsid w:val="00326CF8"/>
    <w:rPr>
      <w:rFonts w:eastAsiaTheme="minorHAnsi" w:cs="Arial"/>
      <w:sz w:val="22"/>
      <w:szCs w:val="22"/>
    </w:rPr>
  </w:style>
  <w:style w:type="character" w:customStyle="1" w:styleId="NurTextZchn">
    <w:name w:val="Nur Text Zchn"/>
    <w:basedOn w:val="Absatz-Standardschriftart"/>
    <w:link w:val="NurText"/>
    <w:uiPriority w:val="99"/>
    <w:rsid w:val="00326CF8"/>
    <w:rPr>
      <w:rFonts w:ascii="Arial" w:eastAsiaTheme="minorHAnsi" w:hAnsi="Arial" w:cs="Arial"/>
      <w:sz w:val="22"/>
      <w:szCs w:val="22"/>
    </w:rPr>
  </w:style>
  <w:style w:type="numbering" w:customStyle="1" w:styleId="Formatvorlage1">
    <w:name w:val="Formatvorlage1"/>
    <w:uiPriority w:val="99"/>
    <w:rsid w:val="00083F8C"/>
    <w:pPr>
      <w:numPr>
        <w:numId w:val="19"/>
      </w:numPr>
    </w:pPr>
  </w:style>
  <w:style w:type="paragraph" w:customStyle="1" w:styleId="berschrift20">
    <w:name w:val="Überschrift 2."/>
    <w:basedOn w:val="berschrift1"/>
    <w:link w:val="berschrift2Zchn0"/>
    <w:rsid w:val="001115A8"/>
    <w:pPr>
      <w:numPr>
        <w:ilvl w:val="1"/>
        <w:numId w:val="0"/>
      </w:numPr>
      <w:ind w:left="432" w:hanging="432"/>
    </w:pPr>
  </w:style>
  <w:style w:type="paragraph" w:styleId="Titel">
    <w:name w:val="Title"/>
    <w:basedOn w:val="Standard"/>
    <w:next w:val="Standard"/>
    <w:link w:val="TitelZchn"/>
    <w:uiPriority w:val="10"/>
    <w:qFormat/>
    <w:rsid w:val="0011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0">
    <w:name w:val="Überschrift 2. Zchn"/>
    <w:basedOn w:val="berschrift1Zchn"/>
    <w:link w:val="berschrift20"/>
    <w:rsid w:val="001115A8"/>
    <w:rPr>
      <w:rFonts w:ascii="Arial" w:hAnsi="Arial"/>
      <w:b/>
      <w:bCs/>
      <w:kern w:val="36"/>
      <w:sz w:val="32"/>
      <w:szCs w:val="48"/>
    </w:rPr>
  </w:style>
  <w:style w:type="character" w:customStyle="1" w:styleId="TitelZchn">
    <w:name w:val="Titel Zchn"/>
    <w:basedOn w:val="Absatz-Standardschriftart"/>
    <w:link w:val="Titel"/>
    <w:uiPriority w:val="10"/>
    <w:rsid w:val="001115A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D6409"/>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C444F6"/>
    <w:rPr>
      <w:rFonts w:ascii="Arial" w:hAnsi="Arial"/>
      <w:b/>
      <w:bCs/>
      <w:kern w:val="36"/>
      <w:sz w:val="28"/>
      <w:szCs w:val="48"/>
    </w:rPr>
  </w:style>
  <w:style w:type="paragraph" w:styleId="Inhaltsverzeichnisberschrift">
    <w:name w:val="TOC Heading"/>
    <w:basedOn w:val="berschrift1"/>
    <w:next w:val="Standard"/>
    <w:uiPriority w:val="39"/>
    <w:unhideWhenUsed/>
    <w:qFormat/>
    <w:rsid w:val="00EA1DCD"/>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A1DCD"/>
    <w:pPr>
      <w:spacing w:after="100"/>
    </w:pPr>
  </w:style>
  <w:style w:type="paragraph" w:styleId="Verzeichnis2">
    <w:name w:val="toc 2"/>
    <w:basedOn w:val="Standard"/>
    <w:next w:val="Standard"/>
    <w:autoRedefine/>
    <w:uiPriority w:val="39"/>
    <w:unhideWhenUsed/>
    <w:rsid w:val="00EA1DCD"/>
    <w:pPr>
      <w:spacing w:after="100"/>
      <w:ind w:left="240"/>
    </w:pPr>
  </w:style>
  <w:style w:type="character" w:styleId="Hyperlink">
    <w:name w:val="Hyperlink"/>
    <w:basedOn w:val="Absatz-Standardschriftart"/>
    <w:uiPriority w:val="99"/>
    <w:unhideWhenUsed/>
    <w:rsid w:val="00EA1DCD"/>
    <w:rPr>
      <w:color w:val="0000FF" w:themeColor="hyperlink"/>
      <w:u w:val="single"/>
    </w:rPr>
  </w:style>
  <w:style w:type="paragraph" w:styleId="Beschriftung">
    <w:name w:val="caption"/>
    <w:basedOn w:val="Standard"/>
    <w:next w:val="Standard"/>
    <w:link w:val="BeschriftungZchn"/>
    <w:uiPriority w:val="35"/>
    <w:unhideWhenUsed/>
    <w:qFormat/>
    <w:rsid w:val="009D270D"/>
    <w:pPr>
      <w:spacing w:before="120" w:after="240"/>
    </w:pPr>
    <w:rPr>
      <w:b/>
      <w:bCs/>
      <w:sz w:val="22"/>
      <w:szCs w:val="18"/>
    </w:rPr>
  </w:style>
  <w:style w:type="paragraph" w:customStyle="1" w:styleId="BeschriftungTabelle">
    <w:name w:val="Beschriftung Tabelle"/>
    <w:basedOn w:val="Beschriftung"/>
    <w:link w:val="BeschriftungTabelleZchn"/>
    <w:qFormat/>
    <w:rsid w:val="006D0009"/>
    <w:pPr>
      <w:keepNext/>
      <w:spacing w:before="240" w:after="0"/>
    </w:pPr>
  </w:style>
  <w:style w:type="character" w:customStyle="1" w:styleId="BeschriftungZchn">
    <w:name w:val="Beschriftung Zchn"/>
    <w:basedOn w:val="Absatz-Standardschriftart"/>
    <w:link w:val="Beschriftung"/>
    <w:uiPriority w:val="35"/>
    <w:rsid w:val="009D270D"/>
    <w:rPr>
      <w:rFonts w:ascii="Arial" w:hAnsi="Arial"/>
      <w:b/>
      <w:bCs/>
      <w:sz w:val="22"/>
      <w:szCs w:val="18"/>
    </w:rPr>
  </w:style>
  <w:style w:type="character" w:customStyle="1" w:styleId="BeschriftungTabelleZchn">
    <w:name w:val="Beschriftung Tabelle Zchn"/>
    <w:basedOn w:val="BeschriftungZchn"/>
    <w:link w:val="BeschriftungTabelle"/>
    <w:rsid w:val="006D0009"/>
    <w:rPr>
      <w:rFonts w:ascii="Arial" w:hAnsi="Arial"/>
      <w:b/>
      <w:bCs/>
      <w:sz w:val="22"/>
      <w:szCs w:val="18"/>
    </w:rPr>
  </w:style>
  <w:style w:type="character" w:customStyle="1" w:styleId="cwcot">
    <w:name w:val="cwcot"/>
    <w:basedOn w:val="Absatz-Standardschriftart"/>
    <w:rsid w:val="0061196C"/>
  </w:style>
  <w:style w:type="character" w:customStyle="1" w:styleId="berschrift4Zchn">
    <w:name w:val="Überschrift 4 Zchn"/>
    <w:basedOn w:val="Absatz-Standardschriftart"/>
    <w:link w:val="berschrift4"/>
    <w:uiPriority w:val="9"/>
    <w:semiHidden/>
    <w:rsid w:val="00162FDA"/>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162FDA"/>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162FDA"/>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162FDA"/>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162FD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62FD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566">
      <w:bodyDiv w:val="1"/>
      <w:marLeft w:val="0"/>
      <w:marRight w:val="0"/>
      <w:marTop w:val="0"/>
      <w:marBottom w:val="0"/>
      <w:divBdr>
        <w:top w:val="none" w:sz="0" w:space="0" w:color="auto"/>
        <w:left w:val="none" w:sz="0" w:space="0" w:color="auto"/>
        <w:bottom w:val="none" w:sz="0" w:space="0" w:color="auto"/>
        <w:right w:val="none" w:sz="0" w:space="0" w:color="auto"/>
      </w:divBdr>
    </w:div>
    <w:div w:id="1236471180">
      <w:bodyDiv w:val="1"/>
      <w:marLeft w:val="0"/>
      <w:marRight w:val="0"/>
      <w:marTop w:val="0"/>
      <w:marBottom w:val="0"/>
      <w:divBdr>
        <w:top w:val="none" w:sz="0" w:space="0" w:color="auto"/>
        <w:left w:val="none" w:sz="0" w:space="0" w:color="auto"/>
        <w:bottom w:val="none" w:sz="0" w:space="0" w:color="auto"/>
        <w:right w:val="none" w:sz="0" w:space="0" w:color="auto"/>
      </w:divBdr>
      <w:divsChild>
        <w:div w:id="1275861936">
          <w:marLeft w:val="0"/>
          <w:marRight w:val="0"/>
          <w:marTop w:val="0"/>
          <w:marBottom w:val="0"/>
          <w:divBdr>
            <w:top w:val="none" w:sz="0" w:space="0" w:color="auto"/>
            <w:left w:val="none" w:sz="0" w:space="0" w:color="auto"/>
            <w:bottom w:val="none" w:sz="0" w:space="0" w:color="auto"/>
            <w:right w:val="none" w:sz="0" w:space="0" w:color="auto"/>
          </w:divBdr>
          <w:divsChild>
            <w:div w:id="118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02FD-3DB8-42ED-A191-8A58754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Mai 2008</vt:lpstr>
    </vt:vector>
  </TitlesOfParts>
  <Compan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2008</dc:title>
  <dc:creator>Adam</dc:creator>
  <cp:lastModifiedBy>Sandra Lohmann</cp:lastModifiedBy>
  <cp:revision>5</cp:revision>
  <cp:lastPrinted>2015-04-25T17:09:00Z</cp:lastPrinted>
  <dcterms:created xsi:type="dcterms:W3CDTF">2016-12-19T09:17:00Z</dcterms:created>
  <dcterms:modified xsi:type="dcterms:W3CDTF">2016-12-19T10:20:00Z</dcterms:modified>
</cp:coreProperties>
</file>