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8557" w:type="dxa"/>
        <w:tblLook w:val="04A0" w:firstRow="1" w:lastRow="0" w:firstColumn="1" w:lastColumn="0" w:noHBand="0" w:noVBand="1"/>
      </w:tblPr>
      <w:tblGrid>
        <w:gridCol w:w="4644"/>
        <w:gridCol w:w="1503"/>
        <w:gridCol w:w="2410"/>
      </w:tblGrid>
      <w:tr w:rsidR="006D0009" w14:paraId="7150BF22" w14:textId="77777777" w:rsidTr="003248D8">
        <w:tc>
          <w:tcPr>
            <w:tcW w:w="8557" w:type="dxa"/>
            <w:gridSpan w:val="3"/>
          </w:tcPr>
          <w:p w14:paraId="292AFDA0" w14:textId="675D8A92" w:rsidR="006D0009" w:rsidRPr="006D0009" w:rsidRDefault="008076DC" w:rsidP="0038506E">
            <w:pPr>
              <w:tabs>
                <w:tab w:val="left" w:pos="6379"/>
              </w:tabs>
              <w:spacing w:before="240" w:after="240" w:line="276" w:lineRule="auto"/>
              <w:jc w:val="center"/>
              <w:rPr>
                <w:rFonts w:cs="Arial"/>
                <w:b/>
                <w:sz w:val="32"/>
                <w:szCs w:val="32"/>
              </w:rPr>
            </w:pPr>
            <w:r>
              <w:rPr>
                <w:rFonts w:cs="Arial"/>
                <w:b/>
                <w:sz w:val="32"/>
                <w:szCs w:val="32"/>
              </w:rPr>
              <w:t xml:space="preserve">Absorption </w:t>
            </w:r>
            <w:r w:rsidR="0038506E">
              <w:rPr>
                <w:rFonts w:cs="Arial"/>
                <w:b/>
                <w:sz w:val="32"/>
                <w:szCs w:val="32"/>
              </w:rPr>
              <w:t>von</w:t>
            </w:r>
            <w:bookmarkStart w:id="0" w:name="_GoBack"/>
            <w:bookmarkEnd w:id="0"/>
            <w:r>
              <w:rPr>
                <w:rFonts w:cs="Arial"/>
                <w:b/>
                <w:sz w:val="32"/>
                <w:szCs w:val="32"/>
              </w:rPr>
              <w:t xml:space="preserve"> Wärmestrahlung</w:t>
            </w:r>
          </w:p>
        </w:tc>
      </w:tr>
      <w:tr w:rsidR="003248D8" w14:paraId="36FE44B6" w14:textId="77777777" w:rsidTr="003248D8">
        <w:trPr>
          <w:trHeight w:val="57"/>
        </w:trPr>
        <w:tc>
          <w:tcPr>
            <w:tcW w:w="8557" w:type="dxa"/>
            <w:gridSpan w:val="3"/>
            <w:shd w:val="clear" w:color="auto" w:fill="D9D9D9" w:themeFill="background1" w:themeFillShade="D9"/>
          </w:tcPr>
          <w:p w14:paraId="41C17DA7" w14:textId="77777777" w:rsidR="003248D8" w:rsidRPr="003248D8" w:rsidRDefault="003248D8" w:rsidP="00E3745A">
            <w:pPr>
              <w:tabs>
                <w:tab w:val="left" w:pos="6379"/>
              </w:tabs>
              <w:spacing w:line="276" w:lineRule="auto"/>
              <w:jc w:val="center"/>
              <w:rPr>
                <w:rFonts w:cs="Arial"/>
                <w:b/>
                <w:sz w:val="2"/>
                <w:szCs w:val="2"/>
              </w:rPr>
            </w:pPr>
          </w:p>
        </w:tc>
      </w:tr>
      <w:tr w:rsidR="003248D8" w14:paraId="6DA42E29" w14:textId="77777777" w:rsidTr="003248D8">
        <w:tc>
          <w:tcPr>
            <w:tcW w:w="4644" w:type="dxa"/>
            <w:tcBorders>
              <w:right w:val="single" w:sz="4" w:space="0" w:color="FFFFFF" w:themeColor="background1"/>
            </w:tcBorders>
          </w:tcPr>
          <w:p w14:paraId="539EDA2D" w14:textId="77777777" w:rsidR="006D0009" w:rsidRPr="00F079D2" w:rsidRDefault="006D0009" w:rsidP="00E3745A">
            <w:pPr>
              <w:tabs>
                <w:tab w:val="left" w:pos="6379"/>
              </w:tabs>
              <w:spacing w:before="120" w:line="276" w:lineRule="auto"/>
              <w:rPr>
                <w:rFonts w:cs="Arial"/>
                <w:b/>
              </w:rPr>
            </w:pPr>
            <w:r w:rsidRPr="00F079D2">
              <w:rPr>
                <w:rFonts w:cs="Arial"/>
                <w:b/>
              </w:rPr>
              <w:t>Zielgruppe</w:t>
            </w:r>
          </w:p>
        </w:tc>
        <w:tc>
          <w:tcPr>
            <w:tcW w:w="3913" w:type="dxa"/>
            <w:gridSpan w:val="2"/>
            <w:tcBorders>
              <w:left w:val="single" w:sz="4" w:space="0" w:color="FFFFFF" w:themeColor="background1"/>
            </w:tcBorders>
          </w:tcPr>
          <w:p w14:paraId="1024C4F2" w14:textId="77777777" w:rsidR="006D0009" w:rsidRPr="00F079D2" w:rsidRDefault="00F079D2" w:rsidP="00E3745A">
            <w:pPr>
              <w:tabs>
                <w:tab w:val="left" w:pos="6379"/>
              </w:tabs>
              <w:spacing w:before="120" w:line="276" w:lineRule="auto"/>
              <w:rPr>
                <w:rFonts w:cs="Arial"/>
                <w:i/>
              </w:rPr>
            </w:pPr>
            <w:r w:rsidRPr="00F079D2">
              <w:rPr>
                <w:rFonts w:cs="Arial"/>
                <w:i/>
              </w:rPr>
              <w:t>8.-12. Klasse; Realschule, Gesamtschule, Gymnasium</w:t>
            </w:r>
          </w:p>
        </w:tc>
      </w:tr>
      <w:tr w:rsidR="006D0009" w14:paraId="29BEABEE" w14:textId="77777777" w:rsidTr="003248D8">
        <w:tc>
          <w:tcPr>
            <w:tcW w:w="4644" w:type="dxa"/>
            <w:tcBorders>
              <w:right w:val="single" w:sz="4" w:space="0" w:color="FFFFFF" w:themeColor="background1"/>
            </w:tcBorders>
          </w:tcPr>
          <w:p w14:paraId="4E8BC837" w14:textId="77777777" w:rsidR="006D0009" w:rsidRPr="00F079D2" w:rsidRDefault="006D0009" w:rsidP="00E3745A">
            <w:pPr>
              <w:tabs>
                <w:tab w:val="left" w:pos="6379"/>
              </w:tabs>
              <w:spacing w:before="120" w:line="276" w:lineRule="auto"/>
              <w:rPr>
                <w:rFonts w:cs="Arial"/>
                <w:b/>
              </w:rPr>
            </w:pPr>
            <w:r w:rsidRPr="00F079D2">
              <w:rPr>
                <w:rFonts w:cs="Arial"/>
                <w:b/>
              </w:rPr>
              <w:t>Unterrichtsfach</w:t>
            </w:r>
          </w:p>
        </w:tc>
        <w:tc>
          <w:tcPr>
            <w:tcW w:w="3913" w:type="dxa"/>
            <w:gridSpan w:val="2"/>
            <w:tcBorders>
              <w:left w:val="single" w:sz="4" w:space="0" w:color="FFFFFF" w:themeColor="background1"/>
            </w:tcBorders>
          </w:tcPr>
          <w:p w14:paraId="638CC06B" w14:textId="77777777" w:rsidR="006D0009" w:rsidRPr="00F079D2" w:rsidRDefault="00F079D2" w:rsidP="00E3745A">
            <w:pPr>
              <w:tabs>
                <w:tab w:val="left" w:pos="6379"/>
              </w:tabs>
              <w:spacing w:before="120" w:line="276" w:lineRule="auto"/>
              <w:rPr>
                <w:rFonts w:cs="Arial"/>
                <w:i/>
              </w:rPr>
            </w:pPr>
            <w:r w:rsidRPr="00F079D2">
              <w:rPr>
                <w:rFonts w:cs="Arial"/>
                <w:i/>
              </w:rPr>
              <w:t>Biologie; Chemie;</w:t>
            </w:r>
            <w:r w:rsidR="00E4355E">
              <w:rPr>
                <w:rFonts w:cs="Arial"/>
                <w:i/>
              </w:rPr>
              <w:t xml:space="preserve"> Physik</w:t>
            </w:r>
            <w:r w:rsidRPr="00F079D2">
              <w:rPr>
                <w:rFonts w:cs="Arial"/>
                <w:i/>
              </w:rPr>
              <w:t xml:space="preserve"> </w:t>
            </w:r>
          </w:p>
        </w:tc>
      </w:tr>
      <w:tr w:rsidR="006D0009" w14:paraId="4FB12218" w14:textId="77777777" w:rsidTr="003248D8">
        <w:tc>
          <w:tcPr>
            <w:tcW w:w="4644" w:type="dxa"/>
            <w:tcBorders>
              <w:right w:val="single" w:sz="4" w:space="0" w:color="FFFFFF" w:themeColor="background1"/>
            </w:tcBorders>
          </w:tcPr>
          <w:p w14:paraId="12D681E3" w14:textId="77777777" w:rsidR="006D0009" w:rsidRPr="00F079D2" w:rsidRDefault="00F079D2" w:rsidP="00E3745A">
            <w:pPr>
              <w:tabs>
                <w:tab w:val="left" w:pos="6379"/>
              </w:tabs>
              <w:spacing w:before="120" w:line="276" w:lineRule="auto"/>
              <w:rPr>
                <w:rFonts w:cs="Arial"/>
                <w:b/>
              </w:rPr>
            </w:pPr>
            <w:r w:rsidRPr="00F079D2">
              <w:rPr>
                <w:rFonts w:cs="Arial"/>
                <w:b/>
              </w:rPr>
              <w:t>Behandelte Themen</w:t>
            </w:r>
          </w:p>
        </w:tc>
        <w:tc>
          <w:tcPr>
            <w:tcW w:w="3913" w:type="dxa"/>
            <w:gridSpan w:val="2"/>
            <w:tcBorders>
              <w:left w:val="single" w:sz="4" w:space="0" w:color="FFFFFF" w:themeColor="background1"/>
            </w:tcBorders>
          </w:tcPr>
          <w:p w14:paraId="4A418C53" w14:textId="77777777" w:rsidR="006D0009" w:rsidRPr="00F079D2" w:rsidRDefault="0060448D" w:rsidP="00E3745A">
            <w:pPr>
              <w:tabs>
                <w:tab w:val="left" w:pos="6379"/>
              </w:tabs>
              <w:spacing w:before="120" w:line="276" w:lineRule="auto"/>
              <w:rPr>
                <w:rFonts w:cs="Arial"/>
                <w:i/>
              </w:rPr>
            </w:pPr>
            <w:r>
              <w:rPr>
                <w:rFonts w:cs="Arial"/>
                <w:i/>
              </w:rPr>
              <w:t>Absorption durch Wärmestrahlung von H</w:t>
            </w:r>
            <w:r>
              <w:rPr>
                <w:rFonts w:cs="Arial"/>
                <w:i/>
                <w:vertAlign w:val="subscript"/>
              </w:rPr>
              <w:t>2</w:t>
            </w:r>
            <w:r>
              <w:rPr>
                <w:rFonts w:cs="Arial"/>
                <w:i/>
              </w:rPr>
              <w:t xml:space="preserve">O (Wolken) und </w:t>
            </w:r>
            <w:r w:rsidR="00FD3DA5">
              <w:rPr>
                <w:rFonts w:cs="Arial"/>
                <w:i/>
              </w:rPr>
              <w:t>CO</w:t>
            </w:r>
            <w:r w:rsidR="00FD3DA5">
              <w:rPr>
                <w:rFonts w:cs="Arial"/>
                <w:i/>
                <w:vertAlign w:val="subscript"/>
              </w:rPr>
              <w:t>2</w:t>
            </w:r>
            <w:r w:rsidR="00261764">
              <w:rPr>
                <w:rFonts w:cs="Arial"/>
                <w:i/>
              </w:rPr>
              <w:t xml:space="preserve"> </w:t>
            </w:r>
          </w:p>
        </w:tc>
      </w:tr>
      <w:tr w:rsidR="00F079D2" w14:paraId="572B1F04" w14:textId="77777777" w:rsidTr="003248D8">
        <w:tc>
          <w:tcPr>
            <w:tcW w:w="4644" w:type="dxa"/>
            <w:tcBorders>
              <w:bottom w:val="single" w:sz="4" w:space="0" w:color="FFFFFF" w:themeColor="background1"/>
              <w:right w:val="single" w:sz="4" w:space="0" w:color="FFFFFF" w:themeColor="background1"/>
            </w:tcBorders>
            <w:vAlign w:val="bottom"/>
          </w:tcPr>
          <w:p w14:paraId="5975D9AB" w14:textId="77777777" w:rsidR="00F079D2" w:rsidRPr="00F079D2" w:rsidRDefault="00F079D2" w:rsidP="00E3745A">
            <w:pPr>
              <w:tabs>
                <w:tab w:val="left" w:pos="6379"/>
              </w:tabs>
              <w:spacing w:before="120" w:line="276" w:lineRule="auto"/>
              <w:rPr>
                <w:rFonts w:cs="Arial"/>
                <w:b/>
              </w:rPr>
            </w:pPr>
            <w:r w:rsidRPr="00F079D2">
              <w:rPr>
                <w:rFonts w:cs="Arial"/>
                <w:b/>
              </w:rPr>
              <w:t>Zeitaufwand</w:t>
            </w:r>
          </w:p>
        </w:tc>
        <w:tc>
          <w:tcPr>
            <w:tcW w:w="3913" w:type="dxa"/>
            <w:gridSpan w:val="2"/>
            <w:tcBorders>
              <w:left w:val="single" w:sz="4" w:space="0" w:color="FFFFFF" w:themeColor="background1"/>
              <w:bottom w:val="single" w:sz="4" w:space="0" w:color="FFFFFF" w:themeColor="background1"/>
            </w:tcBorders>
          </w:tcPr>
          <w:p w14:paraId="192C64FE" w14:textId="77777777" w:rsidR="00F079D2" w:rsidRDefault="00F079D2" w:rsidP="00E3745A">
            <w:pPr>
              <w:tabs>
                <w:tab w:val="left" w:pos="6379"/>
              </w:tabs>
              <w:spacing w:line="276" w:lineRule="auto"/>
              <w:rPr>
                <w:rFonts w:cs="Arial"/>
              </w:rPr>
            </w:pPr>
          </w:p>
        </w:tc>
      </w:tr>
      <w:tr w:rsidR="00F079D2" w14:paraId="07BD1606" w14:textId="77777777" w:rsidTr="003248D8">
        <w:tc>
          <w:tcPr>
            <w:tcW w:w="4644" w:type="dxa"/>
            <w:tcBorders>
              <w:top w:val="single" w:sz="4" w:space="0" w:color="FFFFFF" w:themeColor="background1"/>
              <w:bottom w:val="single" w:sz="4" w:space="0" w:color="FFFFFF" w:themeColor="background1"/>
              <w:right w:val="single" w:sz="4" w:space="0" w:color="FFFFFF" w:themeColor="background1"/>
            </w:tcBorders>
          </w:tcPr>
          <w:p w14:paraId="2C51C5E1" w14:textId="77777777" w:rsidR="00F079D2" w:rsidRPr="00E3745A" w:rsidRDefault="00E3745A" w:rsidP="00E3745A">
            <w:pPr>
              <w:pStyle w:val="Listenabsatz"/>
              <w:numPr>
                <w:ilvl w:val="0"/>
                <w:numId w:val="26"/>
              </w:numPr>
              <w:tabs>
                <w:tab w:val="left" w:pos="6379"/>
              </w:tabs>
              <w:spacing w:line="276" w:lineRule="auto"/>
              <w:ind w:left="567"/>
              <w:rPr>
                <w:rFonts w:cs="Arial"/>
                <w:i/>
              </w:rPr>
            </w:pPr>
            <w:r>
              <w:rPr>
                <w:rFonts w:cs="Arial"/>
                <w:i/>
              </w:rPr>
              <w:t>Versuchsd</w:t>
            </w:r>
            <w:r w:rsidR="00F079D2" w:rsidRPr="00E3745A">
              <w:rPr>
                <w:rFonts w:cs="Arial"/>
                <w:i/>
              </w:rPr>
              <w:t>urchführung im Unterricht</w:t>
            </w:r>
          </w:p>
        </w:tc>
        <w:tc>
          <w:tcPr>
            <w:tcW w:w="3913" w:type="dxa"/>
            <w:gridSpan w:val="2"/>
            <w:tcBorders>
              <w:top w:val="single" w:sz="4" w:space="0" w:color="FFFFFF" w:themeColor="background1"/>
              <w:left w:val="single" w:sz="4" w:space="0" w:color="FFFFFF" w:themeColor="background1"/>
              <w:bottom w:val="single" w:sz="4" w:space="0" w:color="FFFFFF" w:themeColor="background1"/>
            </w:tcBorders>
            <w:vAlign w:val="bottom"/>
          </w:tcPr>
          <w:p w14:paraId="58211204" w14:textId="77777777" w:rsidR="00F079D2" w:rsidRPr="00F079D2" w:rsidRDefault="00F079D2" w:rsidP="00E3745A">
            <w:pPr>
              <w:pStyle w:val="Listenabsatz"/>
              <w:tabs>
                <w:tab w:val="left" w:pos="6379"/>
              </w:tabs>
              <w:spacing w:line="276" w:lineRule="auto"/>
              <w:ind w:left="317"/>
              <w:rPr>
                <w:rFonts w:cs="Arial"/>
                <w:i/>
              </w:rPr>
            </w:pPr>
            <w:r w:rsidRPr="00F079D2">
              <w:rPr>
                <w:rFonts w:cs="Arial"/>
                <w:i/>
              </w:rPr>
              <w:t xml:space="preserve">rd. </w:t>
            </w:r>
            <w:r w:rsidR="00E72F98">
              <w:rPr>
                <w:rFonts w:cs="Arial"/>
                <w:i/>
              </w:rPr>
              <w:t>30</w:t>
            </w:r>
            <w:r w:rsidRPr="00F079D2">
              <w:rPr>
                <w:rFonts w:cs="Arial"/>
                <w:i/>
              </w:rPr>
              <w:t xml:space="preserve"> Minuten </w:t>
            </w:r>
          </w:p>
        </w:tc>
      </w:tr>
      <w:tr w:rsidR="00F079D2" w14:paraId="2BF1290E" w14:textId="77777777" w:rsidTr="003248D8">
        <w:tc>
          <w:tcPr>
            <w:tcW w:w="4644" w:type="dxa"/>
            <w:tcBorders>
              <w:top w:val="single" w:sz="4" w:space="0" w:color="FFFFFF" w:themeColor="background1"/>
              <w:bottom w:val="single" w:sz="4" w:space="0" w:color="FFFFFF" w:themeColor="background1"/>
              <w:right w:val="single" w:sz="4" w:space="0" w:color="FFFFFF" w:themeColor="background1"/>
            </w:tcBorders>
            <w:vAlign w:val="bottom"/>
          </w:tcPr>
          <w:p w14:paraId="7C028D3D" w14:textId="77777777" w:rsidR="00F079D2" w:rsidRPr="00E3745A" w:rsidRDefault="00F079D2" w:rsidP="00E3745A">
            <w:pPr>
              <w:pStyle w:val="Listenabsatz"/>
              <w:numPr>
                <w:ilvl w:val="0"/>
                <w:numId w:val="26"/>
              </w:numPr>
              <w:tabs>
                <w:tab w:val="left" w:pos="6379"/>
              </w:tabs>
              <w:spacing w:line="276" w:lineRule="auto"/>
              <w:ind w:left="567"/>
              <w:rPr>
                <w:rFonts w:cs="Arial"/>
                <w:i/>
              </w:rPr>
            </w:pPr>
            <w:r w:rsidRPr="00E3745A">
              <w:rPr>
                <w:rFonts w:cs="Arial"/>
                <w:i/>
              </w:rPr>
              <w:t>Vorbereitung</w:t>
            </w:r>
          </w:p>
        </w:tc>
        <w:tc>
          <w:tcPr>
            <w:tcW w:w="3913" w:type="dxa"/>
            <w:gridSpan w:val="2"/>
            <w:tcBorders>
              <w:top w:val="single" w:sz="4" w:space="0" w:color="FFFFFF" w:themeColor="background1"/>
              <w:left w:val="single" w:sz="4" w:space="0" w:color="FFFFFF" w:themeColor="background1"/>
              <w:bottom w:val="single" w:sz="4" w:space="0" w:color="FFFFFF" w:themeColor="background1"/>
            </w:tcBorders>
            <w:vAlign w:val="bottom"/>
          </w:tcPr>
          <w:p w14:paraId="08F14BAF" w14:textId="77777777" w:rsidR="00F079D2" w:rsidRPr="00F079D2" w:rsidRDefault="00C33961" w:rsidP="00E3745A">
            <w:pPr>
              <w:pStyle w:val="Listenabsatz"/>
              <w:tabs>
                <w:tab w:val="left" w:pos="6379"/>
              </w:tabs>
              <w:spacing w:line="276" w:lineRule="auto"/>
              <w:ind w:left="317"/>
              <w:rPr>
                <w:rFonts w:cs="Arial"/>
                <w:i/>
              </w:rPr>
            </w:pPr>
            <w:r>
              <w:rPr>
                <w:rFonts w:cs="Arial"/>
                <w:i/>
              </w:rPr>
              <w:t>rd.</w:t>
            </w:r>
            <w:r w:rsidR="00E72F98">
              <w:rPr>
                <w:rFonts w:cs="Arial"/>
                <w:i/>
              </w:rPr>
              <w:t>15</w:t>
            </w:r>
            <w:r w:rsidR="00F079D2" w:rsidRPr="00F079D2">
              <w:rPr>
                <w:rFonts w:cs="Arial"/>
                <w:i/>
              </w:rPr>
              <w:t xml:space="preserve"> Minuten</w:t>
            </w:r>
          </w:p>
        </w:tc>
      </w:tr>
      <w:tr w:rsidR="00F079D2" w14:paraId="0317B7BF" w14:textId="77777777" w:rsidTr="003248D8">
        <w:tc>
          <w:tcPr>
            <w:tcW w:w="4644" w:type="dxa"/>
            <w:tcBorders>
              <w:top w:val="single" w:sz="4" w:space="0" w:color="FFFFFF" w:themeColor="background1"/>
              <w:bottom w:val="single" w:sz="4" w:space="0" w:color="auto"/>
              <w:right w:val="single" w:sz="4" w:space="0" w:color="FFFFFF" w:themeColor="background1"/>
            </w:tcBorders>
            <w:vAlign w:val="bottom"/>
          </w:tcPr>
          <w:p w14:paraId="5DC0C591" w14:textId="77777777" w:rsidR="00F079D2" w:rsidRPr="00E3745A" w:rsidRDefault="00F079D2" w:rsidP="00E3745A">
            <w:pPr>
              <w:pStyle w:val="Listenabsatz"/>
              <w:numPr>
                <w:ilvl w:val="0"/>
                <w:numId w:val="26"/>
              </w:numPr>
              <w:tabs>
                <w:tab w:val="left" w:pos="6379"/>
              </w:tabs>
              <w:spacing w:line="276" w:lineRule="auto"/>
              <w:ind w:left="567"/>
              <w:rPr>
                <w:rFonts w:cs="Arial"/>
                <w:i/>
              </w:rPr>
            </w:pPr>
            <w:r w:rsidRPr="00E3745A">
              <w:rPr>
                <w:rFonts w:cs="Arial"/>
                <w:i/>
              </w:rPr>
              <w:t>einmaliger Bau (ohne Beschaffung)</w:t>
            </w:r>
          </w:p>
        </w:tc>
        <w:tc>
          <w:tcPr>
            <w:tcW w:w="3913" w:type="dxa"/>
            <w:gridSpan w:val="2"/>
            <w:tcBorders>
              <w:top w:val="single" w:sz="4" w:space="0" w:color="FFFFFF" w:themeColor="background1"/>
              <w:left w:val="single" w:sz="4" w:space="0" w:color="FFFFFF" w:themeColor="background1"/>
              <w:bottom w:val="single" w:sz="4" w:space="0" w:color="auto"/>
            </w:tcBorders>
          </w:tcPr>
          <w:p w14:paraId="47683074" w14:textId="77777777" w:rsidR="00F079D2" w:rsidRPr="00F079D2" w:rsidRDefault="00C33961" w:rsidP="00E3745A">
            <w:pPr>
              <w:pStyle w:val="Listenabsatz"/>
              <w:tabs>
                <w:tab w:val="left" w:pos="6379"/>
              </w:tabs>
              <w:spacing w:line="276" w:lineRule="auto"/>
              <w:ind w:left="317"/>
              <w:rPr>
                <w:rFonts w:cs="Arial"/>
                <w:i/>
              </w:rPr>
            </w:pPr>
            <w:r>
              <w:rPr>
                <w:rFonts w:cs="Arial"/>
                <w:i/>
              </w:rPr>
              <w:t xml:space="preserve">rd. </w:t>
            </w:r>
            <w:r w:rsidR="00E72F98">
              <w:rPr>
                <w:rFonts w:cs="Arial"/>
                <w:i/>
              </w:rPr>
              <w:t>2</w:t>
            </w:r>
            <w:r w:rsidR="00F079D2" w:rsidRPr="00F079D2">
              <w:rPr>
                <w:rFonts w:cs="Arial"/>
                <w:i/>
              </w:rPr>
              <w:t xml:space="preserve"> Stunden</w:t>
            </w:r>
          </w:p>
        </w:tc>
      </w:tr>
      <w:tr w:rsidR="00F079D2" w14:paraId="6DADF656" w14:textId="77777777" w:rsidTr="003248D8">
        <w:tc>
          <w:tcPr>
            <w:tcW w:w="4644" w:type="dxa"/>
            <w:tcBorders>
              <w:top w:val="single" w:sz="4" w:space="0" w:color="auto"/>
              <w:left w:val="single" w:sz="4" w:space="0" w:color="auto"/>
              <w:bottom w:val="single" w:sz="4" w:space="0" w:color="FFFFFF" w:themeColor="background1"/>
              <w:right w:val="single" w:sz="4" w:space="0" w:color="FFFFFF" w:themeColor="background1"/>
            </w:tcBorders>
          </w:tcPr>
          <w:p w14:paraId="3FF0D98D" w14:textId="77777777" w:rsidR="00F079D2" w:rsidRPr="00F079D2" w:rsidRDefault="00F079D2" w:rsidP="00E3745A">
            <w:pPr>
              <w:tabs>
                <w:tab w:val="left" w:pos="6379"/>
              </w:tabs>
              <w:spacing w:before="120" w:line="276" w:lineRule="auto"/>
              <w:rPr>
                <w:rFonts w:cs="Arial"/>
                <w:b/>
              </w:rPr>
            </w:pPr>
            <w:r>
              <w:rPr>
                <w:rFonts w:cs="Arial"/>
                <w:b/>
              </w:rPr>
              <w:t>Materialk</w:t>
            </w:r>
            <w:r w:rsidRPr="00F079D2">
              <w:rPr>
                <w:rFonts w:cs="Arial"/>
                <w:b/>
              </w:rPr>
              <w:t>osten</w:t>
            </w:r>
          </w:p>
        </w:tc>
        <w:tc>
          <w:tcPr>
            <w:tcW w:w="3913" w:type="dxa"/>
            <w:gridSpan w:val="2"/>
            <w:tcBorders>
              <w:top w:val="single" w:sz="4" w:space="0" w:color="auto"/>
              <w:left w:val="single" w:sz="4" w:space="0" w:color="FFFFFF" w:themeColor="background1"/>
              <w:bottom w:val="single" w:sz="4" w:space="0" w:color="FFFFFF" w:themeColor="background1"/>
              <w:right w:val="single" w:sz="4" w:space="0" w:color="auto"/>
            </w:tcBorders>
            <w:vAlign w:val="bottom"/>
          </w:tcPr>
          <w:p w14:paraId="15D6D4CA" w14:textId="77777777" w:rsidR="00F079D2" w:rsidRPr="00F079D2" w:rsidRDefault="00F079D2" w:rsidP="00E3745A">
            <w:pPr>
              <w:tabs>
                <w:tab w:val="left" w:pos="6379"/>
              </w:tabs>
              <w:spacing w:line="276" w:lineRule="auto"/>
              <w:rPr>
                <w:rFonts w:cs="Arial"/>
                <w:i/>
              </w:rPr>
            </w:pPr>
          </w:p>
        </w:tc>
      </w:tr>
      <w:tr w:rsidR="00F079D2" w14:paraId="0286AA22" w14:textId="77777777" w:rsidTr="003248D8">
        <w:tc>
          <w:tcPr>
            <w:tcW w:w="4644"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5D040D8" w14:textId="77777777" w:rsidR="00F079D2" w:rsidRPr="00E3745A" w:rsidRDefault="00F079D2" w:rsidP="00E3745A">
            <w:pPr>
              <w:pStyle w:val="Listenabsatz"/>
              <w:tabs>
                <w:tab w:val="left" w:pos="6379"/>
              </w:tabs>
              <w:spacing w:line="276" w:lineRule="auto"/>
              <w:ind w:left="426"/>
              <w:rPr>
                <w:rFonts w:cs="Arial"/>
                <w:i/>
              </w:rPr>
            </w:pPr>
            <w:r w:rsidRPr="00E3745A">
              <w:rPr>
                <w:rFonts w:cs="Arial"/>
                <w:i/>
              </w:rPr>
              <w:t>einmalig für Bau</w:t>
            </w:r>
          </w:p>
        </w:tc>
        <w:tc>
          <w:tcPr>
            <w:tcW w:w="391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vAlign w:val="bottom"/>
          </w:tcPr>
          <w:p w14:paraId="61548532" w14:textId="77777777" w:rsidR="00F079D2" w:rsidRPr="00F079D2" w:rsidRDefault="00C33961" w:rsidP="00E3745A">
            <w:pPr>
              <w:pStyle w:val="Listenabsatz"/>
              <w:tabs>
                <w:tab w:val="left" w:pos="6379"/>
              </w:tabs>
              <w:spacing w:line="276" w:lineRule="auto"/>
              <w:ind w:left="317"/>
              <w:rPr>
                <w:rFonts w:cs="Arial"/>
                <w:i/>
              </w:rPr>
            </w:pPr>
            <w:r>
              <w:rPr>
                <w:rFonts w:cs="Arial"/>
                <w:i/>
              </w:rPr>
              <w:t xml:space="preserve">rd. </w:t>
            </w:r>
            <w:r w:rsidR="00D87314">
              <w:rPr>
                <w:rFonts w:cs="Arial"/>
                <w:i/>
              </w:rPr>
              <w:t>30</w:t>
            </w:r>
            <w:r w:rsidR="00F079D2" w:rsidRPr="00F079D2">
              <w:rPr>
                <w:rFonts w:cs="Arial"/>
                <w:i/>
              </w:rPr>
              <w:t xml:space="preserve"> €</w:t>
            </w:r>
          </w:p>
        </w:tc>
      </w:tr>
      <w:tr w:rsidR="00261764" w14:paraId="20231AA9" w14:textId="77777777" w:rsidTr="003248D8">
        <w:tc>
          <w:tcPr>
            <w:tcW w:w="4644" w:type="dxa"/>
            <w:tcBorders>
              <w:top w:val="single" w:sz="4" w:space="0" w:color="FFFFFF" w:themeColor="background1"/>
              <w:left w:val="single" w:sz="4" w:space="0" w:color="auto"/>
              <w:bottom w:val="single" w:sz="4" w:space="0" w:color="auto"/>
              <w:right w:val="single" w:sz="4" w:space="0" w:color="FFFFFF" w:themeColor="background1"/>
            </w:tcBorders>
          </w:tcPr>
          <w:p w14:paraId="03397B19" w14:textId="77777777" w:rsidR="006D0009" w:rsidRPr="00E3745A" w:rsidRDefault="00FC5F8A" w:rsidP="00E3745A">
            <w:pPr>
              <w:pStyle w:val="Listenabsatz"/>
              <w:tabs>
                <w:tab w:val="left" w:pos="6379"/>
              </w:tabs>
              <w:spacing w:line="276" w:lineRule="auto"/>
              <w:ind w:left="426"/>
              <w:rPr>
                <w:rFonts w:cs="Arial"/>
                <w:i/>
              </w:rPr>
            </w:pPr>
            <w:r w:rsidRPr="00E3745A">
              <w:rPr>
                <w:rFonts w:cs="Arial"/>
                <w:i/>
              </w:rPr>
              <w:t>Verbrauchsmaterialien</w:t>
            </w:r>
          </w:p>
        </w:tc>
        <w:tc>
          <w:tcPr>
            <w:tcW w:w="3913" w:type="dxa"/>
            <w:gridSpan w:val="2"/>
            <w:tcBorders>
              <w:top w:val="single" w:sz="4" w:space="0" w:color="FFFFFF" w:themeColor="background1"/>
              <w:left w:val="single" w:sz="4" w:space="0" w:color="FFFFFF" w:themeColor="background1"/>
              <w:bottom w:val="single" w:sz="4" w:space="0" w:color="auto"/>
              <w:right w:val="single" w:sz="4" w:space="0" w:color="auto"/>
            </w:tcBorders>
            <w:vAlign w:val="bottom"/>
          </w:tcPr>
          <w:p w14:paraId="4F343005" w14:textId="77777777" w:rsidR="00FC5F8A" w:rsidRPr="00F079D2" w:rsidRDefault="00C33961" w:rsidP="00E3745A">
            <w:pPr>
              <w:pStyle w:val="Listenabsatz"/>
              <w:tabs>
                <w:tab w:val="left" w:pos="6379"/>
              </w:tabs>
              <w:spacing w:line="276" w:lineRule="auto"/>
              <w:ind w:left="317"/>
              <w:rPr>
                <w:rFonts w:cs="Arial"/>
                <w:i/>
              </w:rPr>
            </w:pPr>
            <w:r>
              <w:rPr>
                <w:rFonts w:cs="Arial"/>
                <w:i/>
              </w:rPr>
              <w:t xml:space="preserve">rd. </w:t>
            </w:r>
            <w:r w:rsidR="00135E0E">
              <w:rPr>
                <w:rFonts w:cs="Arial"/>
                <w:i/>
              </w:rPr>
              <w:t>1</w:t>
            </w:r>
            <w:r w:rsidR="00FC5F8A" w:rsidRPr="00F079D2">
              <w:rPr>
                <w:rFonts w:cs="Arial"/>
                <w:i/>
              </w:rPr>
              <w:t xml:space="preserve"> €</w:t>
            </w:r>
          </w:p>
        </w:tc>
      </w:tr>
      <w:tr w:rsidR="003248D8" w14:paraId="1BA8D132" w14:textId="77777777" w:rsidTr="003248D8">
        <w:tc>
          <w:tcPr>
            <w:tcW w:w="4644" w:type="dxa"/>
            <w:tcBorders>
              <w:top w:val="single" w:sz="4" w:space="0" w:color="auto"/>
              <w:right w:val="single" w:sz="4" w:space="0" w:color="FFFFFF" w:themeColor="background1"/>
            </w:tcBorders>
          </w:tcPr>
          <w:p w14:paraId="7DC29856" w14:textId="77777777" w:rsidR="006D0009" w:rsidRPr="00F079D2" w:rsidRDefault="003248D8" w:rsidP="00E3745A">
            <w:pPr>
              <w:tabs>
                <w:tab w:val="left" w:pos="6379"/>
              </w:tabs>
              <w:spacing w:before="120" w:line="276" w:lineRule="auto"/>
              <w:rPr>
                <w:rFonts w:cs="Arial"/>
                <w:i/>
              </w:rPr>
            </w:pPr>
            <w:r>
              <w:rPr>
                <w:rFonts w:cs="Arial"/>
                <w:b/>
              </w:rPr>
              <w:t>Version</w:t>
            </w:r>
          </w:p>
        </w:tc>
        <w:tc>
          <w:tcPr>
            <w:tcW w:w="3913" w:type="dxa"/>
            <w:gridSpan w:val="2"/>
            <w:tcBorders>
              <w:top w:val="single" w:sz="4" w:space="0" w:color="auto"/>
              <w:left w:val="single" w:sz="4" w:space="0" w:color="FFFFFF" w:themeColor="background1"/>
            </w:tcBorders>
          </w:tcPr>
          <w:p w14:paraId="2D5B1E5E" w14:textId="511BFD05" w:rsidR="006D0009" w:rsidRPr="00F079D2" w:rsidRDefault="008432F0" w:rsidP="00E3745A">
            <w:pPr>
              <w:tabs>
                <w:tab w:val="left" w:pos="6379"/>
              </w:tabs>
              <w:spacing w:before="120" w:line="276" w:lineRule="auto"/>
              <w:rPr>
                <w:rFonts w:cs="Arial"/>
                <w:i/>
              </w:rPr>
            </w:pPr>
            <w:r>
              <w:rPr>
                <w:rFonts w:cs="Arial"/>
                <w:i/>
              </w:rPr>
              <w:t>19</w:t>
            </w:r>
            <w:r w:rsidR="0022405E">
              <w:rPr>
                <w:rFonts w:cs="Arial"/>
                <w:i/>
              </w:rPr>
              <w:t>.12</w:t>
            </w:r>
            <w:r w:rsidR="00F079D2" w:rsidRPr="00F079D2">
              <w:rPr>
                <w:rFonts w:cs="Arial"/>
                <w:i/>
              </w:rPr>
              <w:t>.2016</w:t>
            </w:r>
          </w:p>
        </w:tc>
      </w:tr>
      <w:tr w:rsidR="003248D8" w14:paraId="0B352238" w14:textId="77777777" w:rsidTr="003248D8">
        <w:trPr>
          <w:trHeight w:val="57"/>
        </w:trPr>
        <w:tc>
          <w:tcPr>
            <w:tcW w:w="4644" w:type="dxa"/>
            <w:tcBorders>
              <w:right w:val="single" w:sz="4" w:space="0" w:color="FFFFFF" w:themeColor="background1"/>
            </w:tcBorders>
            <w:shd w:val="clear" w:color="auto" w:fill="D9D9D9" w:themeFill="background1" w:themeFillShade="D9"/>
          </w:tcPr>
          <w:p w14:paraId="366E24DC" w14:textId="77777777" w:rsidR="003248D8" w:rsidRDefault="003248D8" w:rsidP="00E3745A">
            <w:pPr>
              <w:tabs>
                <w:tab w:val="left" w:pos="6379"/>
              </w:tabs>
              <w:spacing w:line="276" w:lineRule="auto"/>
              <w:rPr>
                <w:rFonts w:cs="Arial"/>
                <w:sz w:val="2"/>
                <w:szCs w:val="2"/>
              </w:rPr>
            </w:pPr>
          </w:p>
          <w:p w14:paraId="3A88E084" w14:textId="77777777" w:rsidR="003248D8" w:rsidRDefault="003248D8" w:rsidP="00E3745A">
            <w:pPr>
              <w:spacing w:line="276" w:lineRule="auto"/>
              <w:rPr>
                <w:rFonts w:cs="Arial"/>
                <w:sz w:val="2"/>
                <w:szCs w:val="2"/>
              </w:rPr>
            </w:pPr>
          </w:p>
          <w:p w14:paraId="301A0491" w14:textId="77777777" w:rsidR="006D0009" w:rsidRPr="003248D8" w:rsidRDefault="003248D8" w:rsidP="00E3745A">
            <w:pPr>
              <w:tabs>
                <w:tab w:val="left" w:pos="3909"/>
              </w:tabs>
              <w:spacing w:line="276" w:lineRule="auto"/>
              <w:rPr>
                <w:rFonts w:cs="Arial"/>
                <w:sz w:val="2"/>
                <w:szCs w:val="2"/>
              </w:rPr>
            </w:pPr>
            <w:r>
              <w:rPr>
                <w:rFonts w:cs="Arial"/>
                <w:sz w:val="2"/>
                <w:szCs w:val="2"/>
              </w:rPr>
              <w:tab/>
            </w:r>
          </w:p>
        </w:tc>
        <w:tc>
          <w:tcPr>
            <w:tcW w:w="3913" w:type="dxa"/>
            <w:gridSpan w:val="2"/>
            <w:tcBorders>
              <w:left w:val="single" w:sz="4" w:space="0" w:color="FFFFFF" w:themeColor="background1"/>
            </w:tcBorders>
            <w:shd w:val="clear" w:color="auto" w:fill="D9D9D9" w:themeFill="background1" w:themeFillShade="D9"/>
          </w:tcPr>
          <w:p w14:paraId="712DF5A1" w14:textId="77777777" w:rsidR="006D0009" w:rsidRPr="003248D8" w:rsidRDefault="006D0009" w:rsidP="00E3745A">
            <w:pPr>
              <w:tabs>
                <w:tab w:val="left" w:pos="6379"/>
              </w:tabs>
              <w:spacing w:line="276" w:lineRule="auto"/>
              <w:rPr>
                <w:rFonts w:cs="Arial"/>
                <w:sz w:val="2"/>
                <w:szCs w:val="2"/>
              </w:rPr>
            </w:pPr>
          </w:p>
        </w:tc>
      </w:tr>
      <w:tr w:rsidR="00261764" w14:paraId="02E18B45" w14:textId="77777777" w:rsidTr="003248D8">
        <w:tc>
          <w:tcPr>
            <w:tcW w:w="6147" w:type="dxa"/>
            <w:gridSpan w:val="2"/>
            <w:tcBorders>
              <w:right w:val="single" w:sz="4" w:space="0" w:color="FFFFFF" w:themeColor="background1"/>
            </w:tcBorders>
          </w:tcPr>
          <w:p w14:paraId="106E7438" w14:textId="77777777" w:rsidR="00261764" w:rsidRDefault="00261764" w:rsidP="00E3745A">
            <w:pPr>
              <w:tabs>
                <w:tab w:val="left" w:pos="6379"/>
              </w:tabs>
              <w:spacing w:before="120" w:line="276" w:lineRule="auto"/>
              <w:rPr>
                <w:rFonts w:cs="Arial"/>
                <w:i/>
              </w:rPr>
            </w:pPr>
            <w:r w:rsidRPr="00261764">
              <w:rPr>
                <w:rFonts w:cs="Arial"/>
                <w:i/>
              </w:rPr>
              <w:t>Das vorliegende Material entstand im Rahmen des Projekt</w:t>
            </w:r>
            <w:r>
              <w:rPr>
                <w:rFonts w:cs="Arial"/>
                <w:i/>
              </w:rPr>
              <w:t>s</w:t>
            </w:r>
            <w:r w:rsidRPr="00261764">
              <w:rPr>
                <w:rFonts w:cs="Arial"/>
                <w:i/>
              </w:rPr>
              <w:t xml:space="preserve"> „Energiewende macht Schule“</w:t>
            </w:r>
            <w:r>
              <w:rPr>
                <w:rFonts w:cs="Arial"/>
                <w:i/>
              </w:rPr>
              <w:t>.</w:t>
            </w:r>
          </w:p>
          <w:p w14:paraId="786D52D2" w14:textId="77777777" w:rsidR="00261764" w:rsidRPr="00261764" w:rsidRDefault="00261764" w:rsidP="00E3745A">
            <w:pPr>
              <w:tabs>
                <w:tab w:val="left" w:pos="6379"/>
              </w:tabs>
              <w:spacing w:before="120" w:line="276" w:lineRule="auto"/>
              <w:rPr>
                <w:rFonts w:cs="Arial"/>
                <w:i/>
              </w:rPr>
            </w:pPr>
            <w:r>
              <w:rPr>
                <w:rFonts w:cs="Arial"/>
                <w:i/>
              </w:rPr>
              <w:t>Siehe auch: www.energiewende-macht-schule.de</w:t>
            </w:r>
          </w:p>
        </w:tc>
        <w:tc>
          <w:tcPr>
            <w:tcW w:w="2410" w:type="dxa"/>
            <w:tcBorders>
              <w:left w:val="single" w:sz="4" w:space="0" w:color="FFFFFF" w:themeColor="background1"/>
            </w:tcBorders>
            <w:vAlign w:val="center"/>
          </w:tcPr>
          <w:p w14:paraId="150F3143" w14:textId="77777777" w:rsidR="00261764" w:rsidRDefault="00261764" w:rsidP="00E3745A">
            <w:pPr>
              <w:tabs>
                <w:tab w:val="left" w:pos="6379"/>
              </w:tabs>
              <w:spacing w:line="276" w:lineRule="auto"/>
              <w:jc w:val="center"/>
              <w:rPr>
                <w:rFonts w:cs="Arial"/>
              </w:rPr>
            </w:pPr>
            <w:r>
              <w:rPr>
                <w:rFonts w:cs="Arial"/>
                <w:noProof/>
              </w:rPr>
              <w:drawing>
                <wp:inline distT="0" distB="0" distL="0" distR="0" wp14:anchorId="632ABA32" wp14:editId="79360499">
                  <wp:extent cx="1269242" cy="942746"/>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908" cy="951411"/>
                          </a:xfrm>
                          <a:prstGeom prst="rect">
                            <a:avLst/>
                          </a:prstGeom>
                        </pic:spPr>
                      </pic:pic>
                    </a:graphicData>
                  </a:graphic>
                </wp:inline>
              </w:drawing>
            </w:r>
          </w:p>
        </w:tc>
      </w:tr>
      <w:tr w:rsidR="003248D8" w14:paraId="631531E6" w14:textId="77777777" w:rsidTr="003248D8">
        <w:tc>
          <w:tcPr>
            <w:tcW w:w="6147" w:type="dxa"/>
            <w:gridSpan w:val="2"/>
            <w:tcBorders>
              <w:right w:val="single" w:sz="4" w:space="0" w:color="FFFFFF" w:themeColor="background1"/>
            </w:tcBorders>
          </w:tcPr>
          <w:p w14:paraId="21A884D3" w14:textId="77777777" w:rsidR="003248D8" w:rsidRDefault="003248D8" w:rsidP="00E3745A">
            <w:pPr>
              <w:tabs>
                <w:tab w:val="left" w:pos="6379"/>
              </w:tabs>
              <w:spacing w:before="120" w:after="120" w:line="276" w:lineRule="auto"/>
              <w:rPr>
                <w:rFonts w:cs="Arial"/>
                <w:i/>
              </w:rPr>
            </w:pPr>
            <w:r>
              <w:rPr>
                <w:rFonts w:cs="Arial"/>
                <w:i/>
              </w:rPr>
              <w:t>Die Projektleitung liegt beim Zentrum für Innovative Energiesysteme (ZIES) der Hochschule Düsseldorf (HSD)</w:t>
            </w:r>
            <w:r w:rsidR="00AF003A">
              <w:rPr>
                <w:rFonts w:cs="Arial"/>
                <w:i/>
              </w:rPr>
              <w:t>.</w:t>
            </w:r>
          </w:p>
        </w:tc>
        <w:tc>
          <w:tcPr>
            <w:tcW w:w="2410" w:type="dxa"/>
            <w:tcBorders>
              <w:left w:val="single" w:sz="4" w:space="0" w:color="FFFFFF" w:themeColor="background1"/>
            </w:tcBorders>
            <w:vAlign w:val="center"/>
          </w:tcPr>
          <w:p w14:paraId="58FC5351" w14:textId="77777777" w:rsidR="003248D8" w:rsidRDefault="003248D8" w:rsidP="00E3745A">
            <w:pPr>
              <w:tabs>
                <w:tab w:val="left" w:pos="6379"/>
              </w:tabs>
              <w:spacing w:line="276" w:lineRule="auto"/>
              <w:jc w:val="center"/>
              <w:rPr>
                <w:rFonts w:cs="Arial"/>
                <w:noProof/>
              </w:rPr>
            </w:pPr>
            <w:r>
              <w:rPr>
                <w:rFonts w:cs="Arial"/>
                <w:noProof/>
              </w:rPr>
              <w:drawing>
                <wp:inline distT="0" distB="0" distL="0" distR="0" wp14:anchorId="285B6C20" wp14:editId="564FDBEB">
                  <wp:extent cx="1268547" cy="341195"/>
                  <wp:effectExtent l="0" t="0" r="825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4_HSD_RotCMYK_ZIES_Schw.jpg"/>
                          <pic:cNvPicPr/>
                        </pic:nvPicPr>
                        <pic:blipFill rotWithShape="1">
                          <a:blip r:embed="rId9" cstate="print">
                            <a:extLst>
                              <a:ext uri="{28A0092B-C50C-407E-A947-70E740481C1C}">
                                <a14:useLocalDpi xmlns:a14="http://schemas.microsoft.com/office/drawing/2010/main" val="0"/>
                              </a:ext>
                            </a:extLst>
                          </a:blip>
                          <a:srcRect l="2526" t="8333" r="27018" b="34848"/>
                          <a:stretch/>
                        </pic:blipFill>
                        <pic:spPr bwMode="auto">
                          <a:xfrm>
                            <a:off x="0" y="0"/>
                            <a:ext cx="1275869" cy="343164"/>
                          </a:xfrm>
                          <a:prstGeom prst="rect">
                            <a:avLst/>
                          </a:prstGeom>
                          <a:ln>
                            <a:noFill/>
                          </a:ln>
                          <a:extLst>
                            <a:ext uri="{53640926-AAD7-44D8-BBD7-CCE9431645EC}">
                              <a14:shadowObscured xmlns:a14="http://schemas.microsoft.com/office/drawing/2010/main"/>
                            </a:ext>
                          </a:extLst>
                        </pic:spPr>
                      </pic:pic>
                    </a:graphicData>
                  </a:graphic>
                </wp:inline>
              </w:drawing>
            </w:r>
          </w:p>
        </w:tc>
      </w:tr>
      <w:tr w:rsidR="00261764" w14:paraId="4707635F" w14:textId="77777777" w:rsidTr="004C2E14">
        <w:trPr>
          <w:trHeight w:val="2009"/>
        </w:trPr>
        <w:tc>
          <w:tcPr>
            <w:tcW w:w="6147" w:type="dxa"/>
            <w:gridSpan w:val="2"/>
            <w:tcBorders>
              <w:right w:val="single" w:sz="4" w:space="0" w:color="FFFFFF" w:themeColor="background1"/>
            </w:tcBorders>
          </w:tcPr>
          <w:p w14:paraId="3F283ED7" w14:textId="77777777" w:rsidR="00261764" w:rsidRPr="00261764" w:rsidRDefault="00261764" w:rsidP="00E3745A">
            <w:pPr>
              <w:tabs>
                <w:tab w:val="left" w:pos="6379"/>
              </w:tabs>
              <w:spacing w:before="120" w:line="276" w:lineRule="auto"/>
              <w:rPr>
                <w:rFonts w:cs="Arial"/>
                <w:i/>
              </w:rPr>
            </w:pPr>
            <w:r>
              <w:rPr>
                <w:rFonts w:cs="Arial"/>
                <w:i/>
              </w:rPr>
              <w:t>Das Projekt w</w:t>
            </w:r>
            <w:r w:rsidR="00FD7CBD">
              <w:rPr>
                <w:rFonts w:cs="Arial"/>
                <w:i/>
              </w:rPr>
              <w:t>i</w:t>
            </w:r>
            <w:r>
              <w:rPr>
                <w:rFonts w:cs="Arial"/>
                <w:i/>
              </w:rPr>
              <w:t>rd durch die Deutsche Bundesstiftung Umwelt (DBU) gefördert.</w:t>
            </w:r>
          </w:p>
        </w:tc>
        <w:tc>
          <w:tcPr>
            <w:tcW w:w="2410" w:type="dxa"/>
            <w:tcBorders>
              <w:left w:val="single" w:sz="4" w:space="0" w:color="FFFFFF" w:themeColor="background1"/>
            </w:tcBorders>
          </w:tcPr>
          <w:p w14:paraId="05FF825E" w14:textId="77777777" w:rsidR="004C2E14" w:rsidRDefault="004C2E14" w:rsidP="00E3745A">
            <w:pPr>
              <w:tabs>
                <w:tab w:val="left" w:pos="6379"/>
              </w:tabs>
              <w:spacing w:line="276" w:lineRule="auto"/>
              <w:jc w:val="center"/>
              <w:rPr>
                <w:rFonts w:cs="Arial"/>
                <w:noProof/>
              </w:rPr>
            </w:pPr>
          </w:p>
          <w:p w14:paraId="363915D5" w14:textId="77777777" w:rsidR="00261764" w:rsidRDefault="00261764" w:rsidP="00E3745A">
            <w:pPr>
              <w:tabs>
                <w:tab w:val="left" w:pos="6379"/>
              </w:tabs>
              <w:spacing w:line="276" w:lineRule="auto"/>
              <w:jc w:val="center"/>
              <w:rPr>
                <w:rFonts w:cs="Arial"/>
                <w:noProof/>
              </w:rPr>
            </w:pPr>
            <w:r>
              <w:rPr>
                <w:rFonts w:cs="Arial"/>
                <w:noProof/>
              </w:rPr>
              <w:drawing>
                <wp:inline distT="0" distB="0" distL="0" distR="0" wp14:anchorId="50B4AD79" wp14:editId="3E6FD266">
                  <wp:extent cx="960120" cy="90466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O Logo.jpg"/>
                          <pic:cNvPicPr/>
                        </pic:nvPicPr>
                        <pic:blipFill rotWithShape="1">
                          <a:blip r:embed="rId10" cstate="print">
                            <a:extLst>
                              <a:ext uri="{28A0092B-C50C-407E-A947-70E740481C1C}">
                                <a14:useLocalDpi xmlns:a14="http://schemas.microsoft.com/office/drawing/2010/main" val="0"/>
                              </a:ext>
                            </a:extLst>
                          </a:blip>
                          <a:srcRect t="14634" r="9402"/>
                          <a:stretch/>
                        </pic:blipFill>
                        <pic:spPr bwMode="auto">
                          <a:xfrm>
                            <a:off x="0" y="0"/>
                            <a:ext cx="976143" cy="91976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7C08EF" w14:textId="77777777" w:rsidR="00EA1DCD" w:rsidRDefault="00EA1DCD" w:rsidP="00E3745A">
      <w:pPr>
        <w:tabs>
          <w:tab w:val="left" w:pos="1985"/>
        </w:tabs>
        <w:spacing w:before="120" w:line="276" w:lineRule="auto"/>
        <w:jc w:val="both"/>
        <w:rPr>
          <w:b/>
          <w:sz w:val="22"/>
        </w:rPr>
        <w:sectPr w:rsidR="00EA1DCD" w:rsidSect="00EB31F4">
          <w:headerReference w:type="default" r:id="rId11"/>
          <w:footerReference w:type="default" r:id="rId12"/>
          <w:pgSz w:w="11906" w:h="16838"/>
          <w:pgMar w:top="1417" w:right="1417" w:bottom="1134" w:left="1417" w:header="709" w:footer="709" w:gutter="0"/>
          <w:cols w:space="708"/>
          <w:titlePg/>
          <w:docGrid w:linePitch="360"/>
        </w:sectPr>
      </w:pPr>
    </w:p>
    <w:sdt>
      <w:sdtPr>
        <w:rPr>
          <w:rFonts w:ascii="Arial" w:eastAsia="Times New Roman" w:hAnsi="Arial" w:cs="Times New Roman"/>
          <w:b w:val="0"/>
          <w:bCs w:val="0"/>
          <w:color w:val="auto"/>
          <w:sz w:val="24"/>
          <w:szCs w:val="20"/>
        </w:rPr>
        <w:id w:val="-1104498368"/>
        <w:docPartObj>
          <w:docPartGallery w:val="Table of Contents"/>
          <w:docPartUnique/>
        </w:docPartObj>
      </w:sdtPr>
      <w:sdtEndPr/>
      <w:sdtContent>
        <w:p w14:paraId="0E6F6F00" w14:textId="77777777" w:rsidR="00EA1DCD" w:rsidRPr="00EA1DCD" w:rsidRDefault="00EA1DCD" w:rsidP="00E3745A">
          <w:pPr>
            <w:pStyle w:val="Inhaltsverzeichnisberschrift"/>
            <w:spacing w:after="240"/>
            <w:rPr>
              <w:rFonts w:ascii="Arial" w:hAnsi="Arial" w:cs="Arial"/>
              <w:color w:val="auto"/>
            </w:rPr>
          </w:pPr>
          <w:r w:rsidRPr="00EA1DCD">
            <w:rPr>
              <w:rFonts w:ascii="Arial" w:hAnsi="Arial" w:cs="Arial"/>
              <w:color w:val="auto"/>
            </w:rPr>
            <w:t>Inhalt</w:t>
          </w:r>
        </w:p>
        <w:p w14:paraId="2B464E6B" w14:textId="593B4E7E" w:rsidR="0071010B" w:rsidRDefault="00BD02B6">
          <w:pPr>
            <w:pStyle w:val="Verzeichnis1"/>
            <w:tabs>
              <w:tab w:val="left" w:pos="440"/>
              <w:tab w:val="right" w:leader="dot" w:pos="9062"/>
            </w:tabs>
            <w:rPr>
              <w:rFonts w:asciiTheme="minorHAnsi" w:eastAsiaTheme="minorEastAsia" w:hAnsiTheme="minorHAnsi" w:cstheme="minorBidi"/>
              <w:noProof/>
              <w:sz w:val="22"/>
              <w:szCs w:val="22"/>
            </w:rPr>
          </w:pPr>
          <w:r>
            <w:fldChar w:fldCharType="begin"/>
          </w:r>
          <w:r w:rsidR="00EA1DCD">
            <w:instrText xml:space="preserve"> TOC \o "1-3" \h \z \u </w:instrText>
          </w:r>
          <w:r>
            <w:fldChar w:fldCharType="separate"/>
          </w:r>
          <w:hyperlink w:anchor="_Toc469907678" w:history="1">
            <w:r w:rsidR="0071010B" w:rsidRPr="001E717B">
              <w:rPr>
                <w:rStyle w:val="Hyperlink"/>
                <w:noProof/>
                <w14:scene3d>
                  <w14:camera w14:prst="orthographicFront"/>
                  <w14:lightRig w14:rig="threePt" w14:dir="t">
                    <w14:rot w14:lat="0" w14:lon="0" w14:rev="0"/>
                  </w14:lightRig>
                </w14:scene3d>
              </w:rPr>
              <w:t>1</w:t>
            </w:r>
            <w:r w:rsidR="0071010B">
              <w:rPr>
                <w:rFonts w:asciiTheme="minorHAnsi" w:eastAsiaTheme="minorEastAsia" w:hAnsiTheme="minorHAnsi" w:cstheme="minorBidi"/>
                <w:noProof/>
                <w:sz w:val="22"/>
                <w:szCs w:val="22"/>
              </w:rPr>
              <w:tab/>
            </w:r>
            <w:r w:rsidR="0071010B" w:rsidRPr="001E717B">
              <w:rPr>
                <w:rStyle w:val="Hyperlink"/>
                <w:noProof/>
              </w:rPr>
              <w:t>Versuchsbeschreibung</w:t>
            </w:r>
            <w:r w:rsidR="0071010B">
              <w:rPr>
                <w:noProof/>
                <w:webHidden/>
              </w:rPr>
              <w:tab/>
            </w:r>
            <w:r w:rsidR="0071010B">
              <w:rPr>
                <w:noProof/>
                <w:webHidden/>
              </w:rPr>
              <w:fldChar w:fldCharType="begin"/>
            </w:r>
            <w:r w:rsidR="0071010B">
              <w:rPr>
                <w:noProof/>
                <w:webHidden/>
              </w:rPr>
              <w:instrText xml:space="preserve"> PAGEREF _Toc469907678 \h </w:instrText>
            </w:r>
            <w:r w:rsidR="0071010B">
              <w:rPr>
                <w:noProof/>
                <w:webHidden/>
              </w:rPr>
            </w:r>
            <w:r w:rsidR="0071010B">
              <w:rPr>
                <w:noProof/>
                <w:webHidden/>
              </w:rPr>
              <w:fldChar w:fldCharType="separate"/>
            </w:r>
            <w:r w:rsidR="0071010B">
              <w:rPr>
                <w:noProof/>
                <w:webHidden/>
              </w:rPr>
              <w:t>2</w:t>
            </w:r>
            <w:r w:rsidR="0071010B">
              <w:rPr>
                <w:noProof/>
                <w:webHidden/>
              </w:rPr>
              <w:fldChar w:fldCharType="end"/>
            </w:r>
          </w:hyperlink>
        </w:p>
        <w:p w14:paraId="433B19B1" w14:textId="33AC9F49" w:rsidR="0071010B" w:rsidRDefault="0038506E">
          <w:pPr>
            <w:pStyle w:val="Verzeichnis1"/>
            <w:tabs>
              <w:tab w:val="left" w:pos="440"/>
              <w:tab w:val="right" w:leader="dot" w:pos="9062"/>
            </w:tabs>
            <w:rPr>
              <w:rFonts w:asciiTheme="minorHAnsi" w:eastAsiaTheme="minorEastAsia" w:hAnsiTheme="minorHAnsi" w:cstheme="minorBidi"/>
              <w:noProof/>
              <w:sz w:val="22"/>
              <w:szCs w:val="22"/>
            </w:rPr>
          </w:pPr>
          <w:hyperlink w:anchor="_Toc469907679" w:history="1">
            <w:r w:rsidR="0071010B" w:rsidRPr="001E717B">
              <w:rPr>
                <w:rStyle w:val="Hyperlink"/>
                <w:rFonts w:eastAsiaTheme="majorEastAsia"/>
                <w:noProof/>
                <w:lang w:eastAsia="en-US"/>
                <w14:scene3d>
                  <w14:camera w14:prst="orthographicFront"/>
                  <w14:lightRig w14:rig="threePt" w14:dir="t">
                    <w14:rot w14:lat="0" w14:lon="0" w14:rev="0"/>
                  </w14:lightRig>
                </w14:scene3d>
              </w:rPr>
              <w:t>2</w:t>
            </w:r>
            <w:r w:rsidR="0071010B">
              <w:rPr>
                <w:rFonts w:asciiTheme="minorHAnsi" w:eastAsiaTheme="minorEastAsia" w:hAnsiTheme="minorHAnsi" w:cstheme="minorBidi"/>
                <w:noProof/>
                <w:sz w:val="22"/>
                <w:szCs w:val="22"/>
              </w:rPr>
              <w:tab/>
            </w:r>
            <w:r w:rsidR="0071010B" w:rsidRPr="001E717B">
              <w:rPr>
                <w:rStyle w:val="Hyperlink"/>
                <w:noProof/>
              </w:rPr>
              <w:t>Aufbau &amp; Durchführung</w:t>
            </w:r>
            <w:r w:rsidR="0071010B">
              <w:rPr>
                <w:noProof/>
                <w:webHidden/>
              </w:rPr>
              <w:tab/>
            </w:r>
            <w:r w:rsidR="0071010B">
              <w:rPr>
                <w:noProof/>
                <w:webHidden/>
              </w:rPr>
              <w:fldChar w:fldCharType="begin"/>
            </w:r>
            <w:r w:rsidR="0071010B">
              <w:rPr>
                <w:noProof/>
                <w:webHidden/>
              </w:rPr>
              <w:instrText xml:space="preserve"> PAGEREF _Toc469907679 \h </w:instrText>
            </w:r>
            <w:r w:rsidR="0071010B">
              <w:rPr>
                <w:noProof/>
                <w:webHidden/>
              </w:rPr>
            </w:r>
            <w:r w:rsidR="0071010B">
              <w:rPr>
                <w:noProof/>
                <w:webHidden/>
              </w:rPr>
              <w:fldChar w:fldCharType="separate"/>
            </w:r>
            <w:r w:rsidR="0071010B">
              <w:rPr>
                <w:noProof/>
                <w:webHidden/>
              </w:rPr>
              <w:t>2</w:t>
            </w:r>
            <w:r w:rsidR="0071010B">
              <w:rPr>
                <w:noProof/>
                <w:webHidden/>
              </w:rPr>
              <w:fldChar w:fldCharType="end"/>
            </w:r>
          </w:hyperlink>
        </w:p>
        <w:p w14:paraId="4D556554" w14:textId="73D002F2"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80" w:history="1">
            <w:r w:rsidR="0071010B" w:rsidRPr="001E717B">
              <w:rPr>
                <w:rStyle w:val="Hyperlink"/>
                <w:noProof/>
              </w:rPr>
              <w:t>2.1</w:t>
            </w:r>
            <w:r w:rsidR="0071010B">
              <w:rPr>
                <w:rFonts w:asciiTheme="minorHAnsi" w:eastAsiaTheme="minorEastAsia" w:hAnsiTheme="minorHAnsi" w:cstheme="minorBidi"/>
                <w:noProof/>
                <w:sz w:val="22"/>
                <w:szCs w:val="22"/>
              </w:rPr>
              <w:tab/>
            </w:r>
            <w:r w:rsidR="0071010B" w:rsidRPr="001E717B">
              <w:rPr>
                <w:rStyle w:val="Hyperlink"/>
                <w:noProof/>
              </w:rPr>
              <w:t>Teil 1 (Wasserdampf - H</w:t>
            </w:r>
            <w:r w:rsidR="0071010B" w:rsidRPr="001E717B">
              <w:rPr>
                <w:rStyle w:val="Hyperlink"/>
                <w:noProof/>
                <w:vertAlign w:val="subscript"/>
              </w:rPr>
              <w:t>2</w:t>
            </w:r>
            <w:r w:rsidR="0071010B" w:rsidRPr="001E717B">
              <w:rPr>
                <w:rStyle w:val="Hyperlink"/>
                <w:noProof/>
              </w:rPr>
              <w:t>O)</w:t>
            </w:r>
            <w:r w:rsidR="0071010B">
              <w:rPr>
                <w:noProof/>
                <w:webHidden/>
              </w:rPr>
              <w:tab/>
            </w:r>
            <w:r w:rsidR="0071010B">
              <w:rPr>
                <w:noProof/>
                <w:webHidden/>
              </w:rPr>
              <w:fldChar w:fldCharType="begin"/>
            </w:r>
            <w:r w:rsidR="0071010B">
              <w:rPr>
                <w:noProof/>
                <w:webHidden/>
              </w:rPr>
              <w:instrText xml:space="preserve"> PAGEREF _Toc469907680 \h </w:instrText>
            </w:r>
            <w:r w:rsidR="0071010B">
              <w:rPr>
                <w:noProof/>
                <w:webHidden/>
              </w:rPr>
            </w:r>
            <w:r w:rsidR="0071010B">
              <w:rPr>
                <w:noProof/>
                <w:webHidden/>
              </w:rPr>
              <w:fldChar w:fldCharType="separate"/>
            </w:r>
            <w:r w:rsidR="0071010B">
              <w:rPr>
                <w:noProof/>
                <w:webHidden/>
              </w:rPr>
              <w:t>2</w:t>
            </w:r>
            <w:r w:rsidR="0071010B">
              <w:rPr>
                <w:noProof/>
                <w:webHidden/>
              </w:rPr>
              <w:fldChar w:fldCharType="end"/>
            </w:r>
          </w:hyperlink>
        </w:p>
        <w:p w14:paraId="601D3309" w14:textId="035DC96D"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81" w:history="1">
            <w:r w:rsidR="0071010B" w:rsidRPr="001E717B">
              <w:rPr>
                <w:rStyle w:val="Hyperlink"/>
                <w:noProof/>
              </w:rPr>
              <w:t>2.2</w:t>
            </w:r>
            <w:r w:rsidR="0071010B">
              <w:rPr>
                <w:rFonts w:asciiTheme="minorHAnsi" w:eastAsiaTheme="minorEastAsia" w:hAnsiTheme="minorHAnsi" w:cstheme="minorBidi"/>
                <w:noProof/>
                <w:sz w:val="22"/>
                <w:szCs w:val="22"/>
              </w:rPr>
              <w:tab/>
            </w:r>
            <w:r w:rsidR="0071010B" w:rsidRPr="001E717B">
              <w:rPr>
                <w:rStyle w:val="Hyperlink"/>
                <w:noProof/>
              </w:rPr>
              <w:t>Teil 2 (Kohlenstoffdioxid - CO</w:t>
            </w:r>
            <w:r w:rsidR="0071010B" w:rsidRPr="001E717B">
              <w:rPr>
                <w:rStyle w:val="Hyperlink"/>
                <w:noProof/>
                <w:vertAlign w:val="subscript"/>
              </w:rPr>
              <w:t>2</w:t>
            </w:r>
            <w:r w:rsidR="0071010B" w:rsidRPr="001E717B">
              <w:rPr>
                <w:rStyle w:val="Hyperlink"/>
                <w:noProof/>
              </w:rPr>
              <w:t>)</w:t>
            </w:r>
            <w:r w:rsidR="0071010B">
              <w:rPr>
                <w:noProof/>
                <w:webHidden/>
              </w:rPr>
              <w:tab/>
            </w:r>
            <w:r w:rsidR="0071010B">
              <w:rPr>
                <w:noProof/>
                <w:webHidden/>
              </w:rPr>
              <w:fldChar w:fldCharType="begin"/>
            </w:r>
            <w:r w:rsidR="0071010B">
              <w:rPr>
                <w:noProof/>
                <w:webHidden/>
              </w:rPr>
              <w:instrText xml:space="preserve"> PAGEREF _Toc469907681 \h </w:instrText>
            </w:r>
            <w:r w:rsidR="0071010B">
              <w:rPr>
                <w:noProof/>
                <w:webHidden/>
              </w:rPr>
            </w:r>
            <w:r w:rsidR="0071010B">
              <w:rPr>
                <w:noProof/>
                <w:webHidden/>
              </w:rPr>
              <w:fldChar w:fldCharType="separate"/>
            </w:r>
            <w:r w:rsidR="0071010B">
              <w:rPr>
                <w:noProof/>
                <w:webHidden/>
              </w:rPr>
              <w:t>2</w:t>
            </w:r>
            <w:r w:rsidR="0071010B">
              <w:rPr>
                <w:noProof/>
                <w:webHidden/>
              </w:rPr>
              <w:fldChar w:fldCharType="end"/>
            </w:r>
          </w:hyperlink>
        </w:p>
        <w:p w14:paraId="5B3BD335" w14:textId="6C5E4951" w:rsidR="0071010B" w:rsidRDefault="0038506E">
          <w:pPr>
            <w:pStyle w:val="Verzeichnis1"/>
            <w:tabs>
              <w:tab w:val="left" w:pos="440"/>
              <w:tab w:val="right" w:leader="dot" w:pos="9062"/>
            </w:tabs>
            <w:rPr>
              <w:rFonts w:asciiTheme="minorHAnsi" w:eastAsiaTheme="minorEastAsia" w:hAnsiTheme="minorHAnsi" w:cstheme="minorBidi"/>
              <w:noProof/>
              <w:sz w:val="22"/>
              <w:szCs w:val="22"/>
            </w:rPr>
          </w:pPr>
          <w:hyperlink w:anchor="_Toc469907682" w:history="1">
            <w:r w:rsidR="0071010B" w:rsidRPr="001E717B">
              <w:rPr>
                <w:rStyle w:val="Hyperlink"/>
                <w:noProof/>
                <w14:scene3d>
                  <w14:camera w14:prst="orthographicFront"/>
                  <w14:lightRig w14:rig="threePt" w14:dir="t">
                    <w14:rot w14:lat="0" w14:lon="0" w14:rev="0"/>
                  </w14:lightRig>
                </w14:scene3d>
              </w:rPr>
              <w:t>3</w:t>
            </w:r>
            <w:r w:rsidR="0071010B">
              <w:rPr>
                <w:rFonts w:asciiTheme="minorHAnsi" w:eastAsiaTheme="minorEastAsia" w:hAnsiTheme="minorHAnsi" w:cstheme="minorBidi"/>
                <w:noProof/>
                <w:sz w:val="22"/>
                <w:szCs w:val="22"/>
              </w:rPr>
              <w:tab/>
            </w:r>
            <w:r w:rsidR="0071010B" w:rsidRPr="001E717B">
              <w:rPr>
                <w:rStyle w:val="Hyperlink"/>
                <w:noProof/>
              </w:rPr>
              <w:t>Versuchsergebnis</w:t>
            </w:r>
            <w:r w:rsidR="0071010B">
              <w:rPr>
                <w:noProof/>
                <w:webHidden/>
              </w:rPr>
              <w:tab/>
            </w:r>
            <w:r w:rsidR="0071010B">
              <w:rPr>
                <w:noProof/>
                <w:webHidden/>
              </w:rPr>
              <w:fldChar w:fldCharType="begin"/>
            </w:r>
            <w:r w:rsidR="0071010B">
              <w:rPr>
                <w:noProof/>
                <w:webHidden/>
              </w:rPr>
              <w:instrText xml:space="preserve"> PAGEREF _Toc469907682 \h </w:instrText>
            </w:r>
            <w:r w:rsidR="0071010B">
              <w:rPr>
                <w:noProof/>
                <w:webHidden/>
              </w:rPr>
            </w:r>
            <w:r w:rsidR="0071010B">
              <w:rPr>
                <w:noProof/>
                <w:webHidden/>
              </w:rPr>
              <w:fldChar w:fldCharType="separate"/>
            </w:r>
            <w:r w:rsidR="0071010B">
              <w:rPr>
                <w:noProof/>
                <w:webHidden/>
              </w:rPr>
              <w:t>3</w:t>
            </w:r>
            <w:r w:rsidR="0071010B">
              <w:rPr>
                <w:noProof/>
                <w:webHidden/>
              </w:rPr>
              <w:fldChar w:fldCharType="end"/>
            </w:r>
          </w:hyperlink>
        </w:p>
        <w:p w14:paraId="21228A86" w14:textId="6A57CFBE"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83" w:history="1">
            <w:r w:rsidR="0071010B" w:rsidRPr="001E717B">
              <w:rPr>
                <w:rStyle w:val="Hyperlink"/>
                <w:noProof/>
              </w:rPr>
              <w:t>3.1</w:t>
            </w:r>
            <w:r w:rsidR="0071010B">
              <w:rPr>
                <w:rFonts w:asciiTheme="minorHAnsi" w:eastAsiaTheme="minorEastAsia" w:hAnsiTheme="minorHAnsi" w:cstheme="minorBidi"/>
                <w:noProof/>
                <w:sz w:val="22"/>
                <w:szCs w:val="22"/>
              </w:rPr>
              <w:tab/>
            </w:r>
            <w:r w:rsidR="0071010B" w:rsidRPr="001E717B">
              <w:rPr>
                <w:rStyle w:val="Hyperlink"/>
                <w:noProof/>
              </w:rPr>
              <w:t>Teil 1 (H</w:t>
            </w:r>
            <w:r w:rsidR="0071010B" w:rsidRPr="001E717B">
              <w:rPr>
                <w:rStyle w:val="Hyperlink"/>
                <w:noProof/>
                <w:vertAlign w:val="subscript"/>
              </w:rPr>
              <w:t>2</w:t>
            </w:r>
            <w:r w:rsidR="0071010B" w:rsidRPr="001E717B">
              <w:rPr>
                <w:rStyle w:val="Hyperlink"/>
                <w:noProof/>
              </w:rPr>
              <w:t>O)</w:t>
            </w:r>
            <w:r w:rsidR="0071010B">
              <w:rPr>
                <w:noProof/>
                <w:webHidden/>
              </w:rPr>
              <w:tab/>
            </w:r>
            <w:r w:rsidR="0071010B">
              <w:rPr>
                <w:noProof/>
                <w:webHidden/>
              </w:rPr>
              <w:fldChar w:fldCharType="begin"/>
            </w:r>
            <w:r w:rsidR="0071010B">
              <w:rPr>
                <w:noProof/>
                <w:webHidden/>
              </w:rPr>
              <w:instrText xml:space="preserve"> PAGEREF _Toc469907683 \h </w:instrText>
            </w:r>
            <w:r w:rsidR="0071010B">
              <w:rPr>
                <w:noProof/>
                <w:webHidden/>
              </w:rPr>
            </w:r>
            <w:r w:rsidR="0071010B">
              <w:rPr>
                <w:noProof/>
                <w:webHidden/>
              </w:rPr>
              <w:fldChar w:fldCharType="separate"/>
            </w:r>
            <w:r w:rsidR="0071010B">
              <w:rPr>
                <w:noProof/>
                <w:webHidden/>
              </w:rPr>
              <w:t>3</w:t>
            </w:r>
            <w:r w:rsidR="0071010B">
              <w:rPr>
                <w:noProof/>
                <w:webHidden/>
              </w:rPr>
              <w:fldChar w:fldCharType="end"/>
            </w:r>
          </w:hyperlink>
        </w:p>
        <w:p w14:paraId="4528EA3B" w14:textId="334D1A2D"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84" w:history="1">
            <w:r w:rsidR="0071010B" w:rsidRPr="001E717B">
              <w:rPr>
                <w:rStyle w:val="Hyperlink"/>
                <w:noProof/>
              </w:rPr>
              <w:t>3.2</w:t>
            </w:r>
            <w:r w:rsidR="0071010B">
              <w:rPr>
                <w:rFonts w:asciiTheme="minorHAnsi" w:eastAsiaTheme="minorEastAsia" w:hAnsiTheme="minorHAnsi" w:cstheme="minorBidi"/>
                <w:noProof/>
                <w:sz w:val="22"/>
                <w:szCs w:val="22"/>
              </w:rPr>
              <w:tab/>
            </w:r>
            <w:r w:rsidR="0071010B" w:rsidRPr="001E717B">
              <w:rPr>
                <w:rStyle w:val="Hyperlink"/>
                <w:noProof/>
              </w:rPr>
              <w:t>Teil 2 (CO</w:t>
            </w:r>
            <w:r w:rsidR="0071010B" w:rsidRPr="001E717B">
              <w:rPr>
                <w:rStyle w:val="Hyperlink"/>
                <w:noProof/>
                <w:vertAlign w:val="subscript"/>
              </w:rPr>
              <w:t>2</w:t>
            </w:r>
            <w:r w:rsidR="0071010B" w:rsidRPr="001E717B">
              <w:rPr>
                <w:rStyle w:val="Hyperlink"/>
                <w:noProof/>
              </w:rPr>
              <w:t>)</w:t>
            </w:r>
            <w:r w:rsidR="0071010B">
              <w:rPr>
                <w:noProof/>
                <w:webHidden/>
              </w:rPr>
              <w:tab/>
            </w:r>
            <w:r w:rsidR="0071010B">
              <w:rPr>
                <w:noProof/>
                <w:webHidden/>
              </w:rPr>
              <w:fldChar w:fldCharType="begin"/>
            </w:r>
            <w:r w:rsidR="0071010B">
              <w:rPr>
                <w:noProof/>
                <w:webHidden/>
              </w:rPr>
              <w:instrText xml:space="preserve"> PAGEREF _Toc469907684 \h </w:instrText>
            </w:r>
            <w:r w:rsidR="0071010B">
              <w:rPr>
                <w:noProof/>
                <w:webHidden/>
              </w:rPr>
            </w:r>
            <w:r w:rsidR="0071010B">
              <w:rPr>
                <w:noProof/>
                <w:webHidden/>
              </w:rPr>
              <w:fldChar w:fldCharType="separate"/>
            </w:r>
            <w:r w:rsidR="0071010B">
              <w:rPr>
                <w:noProof/>
                <w:webHidden/>
              </w:rPr>
              <w:t>3</w:t>
            </w:r>
            <w:r w:rsidR="0071010B">
              <w:rPr>
                <w:noProof/>
                <w:webHidden/>
              </w:rPr>
              <w:fldChar w:fldCharType="end"/>
            </w:r>
          </w:hyperlink>
        </w:p>
        <w:p w14:paraId="4DAEB213" w14:textId="56F1C28E"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85" w:history="1">
            <w:r w:rsidR="0071010B" w:rsidRPr="001E717B">
              <w:rPr>
                <w:rStyle w:val="Hyperlink"/>
                <w:noProof/>
              </w:rPr>
              <w:t>3.3</w:t>
            </w:r>
            <w:r w:rsidR="0071010B">
              <w:rPr>
                <w:rFonts w:asciiTheme="minorHAnsi" w:eastAsiaTheme="minorEastAsia" w:hAnsiTheme="minorHAnsi" w:cstheme="minorBidi"/>
                <w:noProof/>
                <w:sz w:val="22"/>
                <w:szCs w:val="22"/>
              </w:rPr>
              <w:tab/>
            </w:r>
            <w:r w:rsidR="0071010B" w:rsidRPr="001E717B">
              <w:rPr>
                <w:rStyle w:val="Hyperlink"/>
                <w:noProof/>
              </w:rPr>
              <w:t>Fragen</w:t>
            </w:r>
            <w:r w:rsidR="0071010B">
              <w:rPr>
                <w:noProof/>
                <w:webHidden/>
              </w:rPr>
              <w:tab/>
            </w:r>
            <w:r w:rsidR="0071010B">
              <w:rPr>
                <w:noProof/>
                <w:webHidden/>
              </w:rPr>
              <w:fldChar w:fldCharType="begin"/>
            </w:r>
            <w:r w:rsidR="0071010B">
              <w:rPr>
                <w:noProof/>
                <w:webHidden/>
              </w:rPr>
              <w:instrText xml:space="preserve"> PAGEREF _Toc469907685 \h </w:instrText>
            </w:r>
            <w:r w:rsidR="0071010B">
              <w:rPr>
                <w:noProof/>
                <w:webHidden/>
              </w:rPr>
            </w:r>
            <w:r w:rsidR="0071010B">
              <w:rPr>
                <w:noProof/>
                <w:webHidden/>
              </w:rPr>
              <w:fldChar w:fldCharType="separate"/>
            </w:r>
            <w:r w:rsidR="0071010B">
              <w:rPr>
                <w:noProof/>
                <w:webHidden/>
              </w:rPr>
              <w:t>4</w:t>
            </w:r>
            <w:r w:rsidR="0071010B">
              <w:rPr>
                <w:noProof/>
                <w:webHidden/>
              </w:rPr>
              <w:fldChar w:fldCharType="end"/>
            </w:r>
          </w:hyperlink>
        </w:p>
        <w:p w14:paraId="41F2582C" w14:textId="68FA7B9C" w:rsidR="0071010B" w:rsidRDefault="0038506E">
          <w:pPr>
            <w:pStyle w:val="Verzeichnis1"/>
            <w:tabs>
              <w:tab w:val="left" w:pos="440"/>
              <w:tab w:val="right" w:leader="dot" w:pos="9062"/>
            </w:tabs>
            <w:rPr>
              <w:rFonts w:asciiTheme="minorHAnsi" w:eastAsiaTheme="minorEastAsia" w:hAnsiTheme="minorHAnsi" w:cstheme="minorBidi"/>
              <w:noProof/>
              <w:sz w:val="22"/>
              <w:szCs w:val="22"/>
            </w:rPr>
          </w:pPr>
          <w:hyperlink w:anchor="_Toc469907686" w:history="1">
            <w:r w:rsidR="0071010B" w:rsidRPr="001E717B">
              <w:rPr>
                <w:rStyle w:val="Hyperlink"/>
                <w:noProof/>
                <w14:scene3d>
                  <w14:camera w14:prst="orthographicFront"/>
                  <w14:lightRig w14:rig="threePt" w14:dir="t">
                    <w14:rot w14:lat="0" w14:lon="0" w14:rev="0"/>
                  </w14:lightRig>
                </w14:scene3d>
              </w:rPr>
              <w:t>4</w:t>
            </w:r>
            <w:r w:rsidR="0071010B">
              <w:rPr>
                <w:rFonts w:asciiTheme="minorHAnsi" w:eastAsiaTheme="minorEastAsia" w:hAnsiTheme="minorHAnsi" w:cstheme="minorBidi"/>
                <w:noProof/>
                <w:sz w:val="22"/>
                <w:szCs w:val="22"/>
              </w:rPr>
              <w:tab/>
            </w:r>
            <w:r w:rsidR="0071010B" w:rsidRPr="001E717B">
              <w:rPr>
                <w:rStyle w:val="Hyperlink"/>
                <w:noProof/>
              </w:rPr>
              <w:t>Materialliste &amp; Kosten</w:t>
            </w:r>
            <w:r w:rsidR="0071010B">
              <w:rPr>
                <w:noProof/>
                <w:webHidden/>
              </w:rPr>
              <w:tab/>
            </w:r>
            <w:r w:rsidR="0071010B">
              <w:rPr>
                <w:noProof/>
                <w:webHidden/>
              </w:rPr>
              <w:fldChar w:fldCharType="begin"/>
            </w:r>
            <w:r w:rsidR="0071010B">
              <w:rPr>
                <w:noProof/>
                <w:webHidden/>
              </w:rPr>
              <w:instrText xml:space="preserve"> PAGEREF _Toc469907686 \h </w:instrText>
            </w:r>
            <w:r w:rsidR="0071010B">
              <w:rPr>
                <w:noProof/>
                <w:webHidden/>
              </w:rPr>
            </w:r>
            <w:r w:rsidR="0071010B">
              <w:rPr>
                <w:noProof/>
                <w:webHidden/>
              </w:rPr>
              <w:fldChar w:fldCharType="separate"/>
            </w:r>
            <w:r w:rsidR="0071010B">
              <w:rPr>
                <w:noProof/>
                <w:webHidden/>
              </w:rPr>
              <w:t>5</w:t>
            </w:r>
            <w:r w:rsidR="0071010B">
              <w:rPr>
                <w:noProof/>
                <w:webHidden/>
              </w:rPr>
              <w:fldChar w:fldCharType="end"/>
            </w:r>
          </w:hyperlink>
        </w:p>
        <w:p w14:paraId="092D5E96" w14:textId="4B055C55" w:rsidR="0071010B" w:rsidRDefault="0038506E">
          <w:pPr>
            <w:pStyle w:val="Verzeichnis1"/>
            <w:tabs>
              <w:tab w:val="left" w:pos="440"/>
              <w:tab w:val="right" w:leader="dot" w:pos="9062"/>
            </w:tabs>
            <w:rPr>
              <w:rFonts w:asciiTheme="minorHAnsi" w:eastAsiaTheme="minorEastAsia" w:hAnsiTheme="minorHAnsi" w:cstheme="minorBidi"/>
              <w:noProof/>
              <w:sz w:val="22"/>
              <w:szCs w:val="22"/>
            </w:rPr>
          </w:pPr>
          <w:hyperlink w:anchor="_Toc469907687" w:history="1">
            <w:r w:rsidR="0071010B" w:rsidRPr="001E717B">
              <w:rPr>
                <w:rStyle w:val="Hyperlink"/>
                <w:noProof/>
                <w14:scene3d>
                  <w14:camera w14:prst="orthographicFront"/>
                  <w14:lightRig w14:rig="threePt" w14:dir="t">
                    <w14:rot w14:lat="0" w14:lon="0" w14:rev="0"/>
                  </w14:lightRig>
                </w14:scene3d>
              </w:rPr>
              <w:t>5</w:t>
            </w:r>
            <w:r w:rsidR="0071010B">
              <w:rPr>
                <w:rFonts w:asciiTheme="minorHAnsi" w:eastAsiaTheme="minorEastAsia" w:hAnsiTheme="minorHAnsi" w:cstheme="minorBidi"/>
                <w:noProof/>
                <w:sz w:val="22"/>
                <w:szCs w:val="22"/>
              </w:rPr>
              <w:tab/>
            </w:r>
            <w:r w:rsidR="0071010B" w:rsidRPr="001E717B">
              <w:rPr>
                <w:rStyle w:val="Hyperlink"/>
                <w:noProof/>
              </w:rPr>
              <w:t>Hintergrundwissen für Lehrpersonal</w:t>
            </w:r>
            <w:r w:rsidR="0071010B">
              <w:rPr>
                <w:noProof/>
                <w:webHidden/>
              </w:rPr>
              <w:tab/>
            </w:r>
            <w:r w:rsidR="0071010B">
              <w:rPr>
                <w:noProof/>
                <w:webHidden/>
              </w:rPr>
              <w:fldChar w:fldCharType="begin"/>
            </w:r>
            <w:r w:rsidR="0071010B">
              <w:rPr>
                <w:noProof/>
                <w:webHidden/>
              </w:rPr>
              <w:instrText xml:space="preserve"> PAGEREF _Toc469907687 \h </w:instrText>
            </w:r>
            <w:r w:rsidR="0071010B">
              <w:rPr>
                <w:noProof/>
                <w:webHidden/>
              </w:rPr>
            </w:r>
            <w:r w:rsidR="0071010B">
              <w:rPr>
                <w:noProof/>
                <w:webHidden/>
              </w:rPr>
              <w:fldChar w:fldCharType="separate"/>
            </w:r>
            <w:r w:rsidR="0071010B">
              <w:rPr>
                <w:noProof/>
                <w:webHidden/>
              </w:rPr>
              <w:t>5</w:t>
            </w:r>
            <w:r w:rsidR="0071010B">
              <w:rPr>
                <w:noProof/>
                <w:webHidden/>
              </w:rPr>
              <w:fldChar w:fldCharType="end"/>
            </w:r>
          </w:hyperlink>
        </w:p>
        <w:p w14:paraId="2C9268B9" w14:textId="281A253A" w:rsidR="0071010B" w:rsidRDefault="0038506E">
          <w:pPr>
            <w:pStyle w:val="Verzeichnis1"/>
            <w:tabs>
              <w:tab w:val="left" w:pos="440"/>
              <w:tab w:val="right" w:leader="dot" w:pos="9062"/>
            </w:tabs>
            <w:rPr>
              <w:rFonts w:asciiTheme="minorHAnsi" w:eastAsiaTheme="minorEastAsia" w:hAnsiTheme="minorHAnsi" w:cstheme="minorBidi"/>
              <w:noProof/>
              <w:sz w:val="22"/>
              <w:szCs w:val="22"/>
            </w:rPr>
          </w:pPr>
          <w:hyperlink w:anchor="_Toc469907688" w:history="1">
            <w:r w:rsidR="0071010B" w:rsidRPr="001E717B">
              <w:rPr>
                <w:rStyle w:val="Hyperlink"/>
                <w:noProof/>
                <w14:scene3d>
                  <w14:camera w14:prst="orthographicFront"/>
                  <w14:lightRig w14:rig="threePt" w14:dir="t">
                    <w14:rot w14:lat="0" w14:lon="0" w14:rev="0"/>
                  </w14:lightRig>
                </w14:scene3d>
              </w:rPr>
              <w:t>6</w:t>
            </w:r>
            <w:r w:rsidR="0071010B">
              <w:rPr>
                <w:rFonts w:asciiTheme="minorHAnsi" w:eastAsiaTheme="minorEastAsia" w:hAnsiTheme="minorHAnsi" w:cstheme="minorBidi"/>
                <w:noProof/>
                <w:sz w:val="22"/>
                <w:szCs w:val="22"/>
              </w:rPr>
              <w:tab/>
            </w:r>
            <w:r w:rsidR="0071010B" w:rsidRPr="001E717B">
              <w:rPr>
                <w:rStyle w:val="Hyperlink"/>
                <w:noProof/>
              </w:rPr>
              <w:t>Arbeitsmaterialien</w:t>
            </w:r>
            <w:r w:rsidR="0071010B">
              <w:rPr>
                <w:noProof/>
                <w:webHidden/>
              </w:rPr>
              <w:tab/>
            </w:r>
            <w:r w:rsidR="0071010B">
              <w:rPr>
                <w:noProof/>
                <w:webHidden/>
              </w:rPr>
              <w:fldChar w:fldCharType="begin"/>
            </w:r>
            <w:r w:rsidR="0071010B">
              <w:rPr>
                <w:noProof/>
                <w:webHidden/>
              </w:rPr>
              <w:instrText xml:space="preserve"> PAGEREF _Toc469907688 \h </w:instrText>
            </w:r>
            <w:r w:rsidR="0071010B">
              <w:rPr>
                <w:noProof/>
                <w:webHidden/>
              </w:rPr>
            </w:r>
            <w:r w:rsidR="0071010B">
              <w:rPr>
                <w:noProof/>
                <w:webHidden/>
              </w:rPr>
              <w:fldChar w:fldCharType="separate"/>
            </w:r>
            <w:r w:rsidR="0071010B">
              <w:rPr>
                <w:noProof/>
                <w:webHidden/>
              </w:rPr>
              <w:t>6</w:t>
            </w:r>
            <w:r w:rsidR="0071010B">
              <w:rPr>
                <w:noProof/>
                <w:webHidden/>
              </w:rPr>
              <w:fldChar w:fldCharType="end"/>
            </w:r>
          </w:hyperlink>
        </w:p>
        <w:p w14:paraId="07C85EF2" w14:textId="3293C349"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89" w:history="1">
            <w:r w:rsidR="0071010B" w:rsidRPr="001E717B">
              <w:rPr>
                <w:rStyle w:val="Hyperlink"/>
                <w:noProof/>
              </w:rPr>
              <w:t>6.1</w:t>
            </w:r>
            <w:r w:rsidR="0071010B">
              <w:rPr>
                <w:rFonts w:asciiTheme="minorHAnsi" w:eastAsiaTheme="minorEastAsia" w:hAnsiTheme="minorHAnsi" w:cstheme="minorBidi"/>
                <w:noProof/>
                <w:sz w:val="22"/>
                <w:szCs w:val="22"/>
              </w:rPr>
              <w:tab/>
            </w:r>
            <w:r w:rsidR="0071010B" w:rsidRPr="001E717B">
              <w:rPr>
                <w:rStyle w:val="Hyperlink"/>
                <w:noProof/>
              </w:rPr>
              <w:t>Lückentext</w:t>
            </w:r>
            <w:r w:rsidR="0071010B">
              <w:rPr>
                <w:noProof/>
                <w:webHidden/>
              </w:rPr>
              <w:tab/>
            </w:r>
            <w:r w:rsidR="0071010B">
              <w:rPr>
                <w:noProof/>
                <w:webHidden/>
              </w:rPr>
              <w:fldChar w:fldCharType="begin"/>
            </w:r>
            <w:r w:rsidR="0071010B">
              <w:rPr>
                <w:noProof/>
                <w:webHidden/>
              </w:rPr>
              <w:instrText xml:space="preserve"> PAGEREF _Toc469907689 \h </w:instrText>
            </w:r>
            <w:r w:rsidR="0071010B">
              <w:rPr>
                <w:noProof/>
                <w:webHidden/>
              </w:rPr>
            </w:r>
            <w:r w:rsidR="0071010B">
              <w:rPr>
                <w:noProof/>
                <w:webHidden/>
              </w:rPr>
              <w:fldChar w:fldCharType="separate"/>
            </w:r>
            <w:r w:rsidR="0071010B">
              <w:rPr>
                <w:noProof/>
                <w:webHidden/>
              </w:rPr>
              <w:t>6</w:t>
            </w:r>
            <w:r w:rsidR="0071010B">
              <w:rPr>
                <w:noProof/>
                <w:webHidden/>
              </w:rPr>
              <w:fldChar w:fldCharType="end"/>
            </w:r>
          </w:hyperlink>
        </w:p>
        <w:p w14:paraId="2CEF264F" w14:textId="5DABFE2F" w:rsidR="0071010B" w:rsidRDefault="0038506E">
          <w:pPr>
            <w:pStyle w:val="Verzeichnis2"/>
            <w:tabs>
              <w:tab w:val="left" w:pos="880"/>
              <w:tab w:val="right" w:leader="dot" w:pos="9062"/>
            </w:tabs>
            <w:rPr>
              <w:rFonts w:asciiTheme="minorHAnsi" w:eastAsiaTheme="minorEastAsia" w:hAnsiTheme="minorHAnsi" w:cstheme="minorBidi"/>
              <w:noProof/>
              <w:sz w:val="22"/>
              <w:szCs w:val="22"/>
            </w:rPr>
          </w:pPr>
          <w:hyperlink w:anchor="_Toc469907690" w:history="1">
            <w:r w:rsidR="0071010B" w:rsidRPr="001E717B">
              <w:rPr>
                <w:rStyle w:val="Hyperlink"/>
                <w:noProof/>
              </w:rPr>
              <w:t>6.2</w:t>
            </w:r>
            <w:r w:rsidR="0071010B">
              <w:rPr>
                <w:rFonts w:asciiTheme="minorHAnsi" w:eastAsiaTheme="minorEastAsia" w:hAnsiTheme="minorHAnsi" w:cstheme="minorBidi"/>
                <w:noProof/>
                <w:sz w:val="22"/>
                <w:szCs w:val="22"/>
              </w:rPr>
              <w:tab/>
            </w:r>
            <w:r w:rsidR="0071010B" w:rsidRPr="001E717B">
              <w:rPr>
                <w:rStyle w:val="Hyperlink"/>
                <w:noProof/>
              </w:rPr>
              <w:t>Begriffskarten</w:t>
            </w:r>
            <w:r w:rsidR="0071010B">
              <w:rPr>
                <w:noProof/>
                <w:webHidden/>
              </w:rPr>
              <w:tab/>
            </w:r>
            <w:r w:rsidR="0071010B">
              <w:rPr>
                <w:noProof/>
                <w:webHidden/>
              </w:rPr>
              <w:fldChar w:fldCharType="begin"/>
            </w:r>
            <w:r w:rsidR="0071010B">
              <w:rPr>
                <w:noProof/>
                <w:webHidden/>
              </w:rPr>
              <w:instrText xml:space="preserve"> PAGEREF _Toc469907690 \h </w:instrText>
            </w:r>
            <w:r w:rsidR="0071010B">
              <w:rPr>
                <w:noProof/>
                <w:webHidden/>
              </w:rPr>
            </w:r>
            <w:r w:rsidR="0071010B">
              <w:rPr>
                <w:noProof/>
                <w:webHidden/>
              </w:rPr>
              <w:fldChar w:fldCharType="separate"/>
            </w:r>
            <w:r w:rsidR="0071010B">
              <w:rPr>
                <w:noProof/>
                <w:webHidden/>
              </w:rPr>
              <w:t>7</w:t>
            </w:r>
            <w:r w:rsidR="0071010B">
              <w:rPr>
                <w:noProof/>
                <w:webHidden/>
              </w:rPr>
              <w:fldChar w:fldCharType="end"/>
            </w:r>
          </w:hyperlink>
        </w:p>
        <w:p w14:paraId="6D9D679C" w14:textId="38EBBFDC" w:rsidR="0071010B" w:rsidRDefault="0038506E">
          <w:pPr>
            <w:pStyle w:val="Verzeichnis1"/>
            <w:tabs>
              <w:tab w:val="left" w:pos="440"/>
              <w:tab w:val="right" w:leader="dot" w:pos="9062"/>
            </w:tabs>
            <w:rPr>
              <w:rFonts w:asciiTheme="minorHAnsi" w:eastAsiaTheme="minorEastAsia" w:hAnsiTheme="minorHAnsi" w:cstheme="minorBidi"/>
              <w:noProof/>
              <w:sz w:val="22"/>
              <w:szCs w:val="22"/>
            </w:rPr>
          </w:pPr>
          <w:hyperlink w:anchor="_Toc469907691" w:history="1">
            <w:r w:rsidR="0071010B" w:rsidRPr="001E717B">
              <w:rPr>
                <w:rStyle w:val="Hyperlink"/>
                <w:noProof/>
                <w14:scene3d>
                  <w14:camera w14:prst="orthographicFront"/>
                  <w14:lightRig w14:rig="threePt" w14:dir="t">
                    <w14:rot w14:lat="0" w14:lon="0" w14:rev="0"/>
                  </w14:lightRig>
                </w14:scene3d>
              </w:rPr>
              <w:t>7</w:t>
            </w:r>
            <w:r w:rsidR="0071010B">
              <w:rPr>
                <w:rFonts w:asciiTheme="minorHAnsi" w:eastAsiaTheme="minorEastAsia" w:hAnsiTheme="minorHAnsi" w:cstheme="minorBidi"/>
                <w:noProof/>
                <w:sz w:val="22"/>
                <w:szCs w:val="22"/>
              </w:rPr>
              <w:tab/>
            </w:r>
            <w:r w:rsidR="0071010B" w:rsidRPr="001E717B">
              <w:rPr>
                <w:rStyle w:val="Hyperlink"/>
                <w:noProof/>
              </w:rPr>
              <w:t>Glossar</w:t>
            </w:r>
            <w:r w:rsidR="0071010B">
              <w:rPr>
                <w:noProof/>
                <w:webHidden/>
              </w:rPr>
              <w:tab/>
            </w:r>
            <w:r w:rsidR="0071010B">
              <w:rPr>
                <w:noProof/>
                <w:webHidden/>
              </w:rPr>
              <w:fldChar w:fldCharType="begin"/>
            </w:r>
            <w:r w:rsidR="0071010B">
              <w:rPr>
                <w:noProof/>
                <w:webHidden/>
              </w:rPr>
              <w:instrText xml:space="preserve"> PAGEREF _Toc469907691 \h </w:instrText>
            </w:r>
            <w:r w:rsidR="0071010B">
              <w:rPr>
                <w:noProof/>
                <w:webHidden/>
              </w:rPr>
            </w:r>
            <w:r w:rsidR="0071010B">
              <w:rPr>
                <w:noProof/>
                <w:webHidden/>
              </w:rPr>
              <w:fldChar w:fldCharType="separate"/>
            </w:r>
            <w:r w:rsidR="0071010B">
              <w:rPr>
                <w:noProof/>
                <w:webHidden/>
              </w:rPr>
              <w:t>7</w:t>
            </w:r>
            <w:r w:rsidR="0071010B">
              <w:rPr>
                <w:noProof/>
                <w:webHidden/>
              </w:rPr>
              <w:fldChar w:fldCharType="end"/>
            </w:r>
          </w:hyperlink>
        </w:p>
        <w:p w14:paraId="57892F9B" w14:textId="2DBC48EC" w:rsidR="00EA1DCD" w:rsidRDefault="00BD02B6" w:rsidP="00E3745A">
          <w:pPr>
            <w:spacing w:line="276" w:lineRule="auto"/>
          </w:pPr>
          <w:r>
            <w:rPr>
              <w:b/>
              <w:bCs/>
            </w:rPr>
            <w:fldChar w:fldCharType="end"/>
          </w:r>
        </w:p>
      </w:sdtContent>
    </w:sdt>
    <w:p w14:paraId="44F43229" w14:textId="77777777" w:rsidR="009D270D" w:rsidRDefault="009D270D" w:rsidP="00E3745A">
      <w:pPr>
        <w:spacing w:line="276" w:lineRule="auto"/>
        <w:sectPr w:rsidR="009D270D" w:rsidSect="00621831">
          <w:footerReference w:type="default" r:id="rId13"/>
          <w:pgSz w:w="11906" w:h="16838"/>
          <w:pgMar w:top="1417" w:right="1417" w:bottom="1134" w:left="1417" w:header="709" w:footer="709" w:gutter="0"/>
          <w:pgNumType w:start="1"/>
          <w:cols w:space="708"/>
          <w:docGrid w:linePitch="360"/>
        </w:sectPr>
      </w:pPr>
    </w:p>
    <w:p w14:paraId="67353B77" w14:textId="77777777" w:rsidR="001115A8" w:rsidRDefault="00083F8C" w:rsidP="00E3745A">
      <w:pPr>
        <w:pStyle w:val="berschrift1"/>
        <w:spacing w:line="276" w:lineRule="auto"/>
      </w:pPr>
      <w:bookmarkStart w:id="1" w:name="_Toc469907678"/>
      <w:r w:rsidRPr="001115A8">
        <w:lastRenderedPageBreak/>
        <w:t>Versuchsbeschreibung</w:t>
      </w:r>
      <w:bookmarkEnd w:id="1"/>
    </w:p>
    <w:p w14:paraId="003725A4" w14:textId="77777777" w:rsidR="00E4355E" w:rsidRDefault="00E4355E"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Dieser Versuch stellt ein, für den schulischen Unterricht entwickeltes</w:t>
      </w:r>
      <w:r w:rsidR="00AF003A">
        <w:rPr>
          <w:rFonts w:ascii="LMRoman12-Regular" w:hAnsi="LMRoman12-Regular" w:cs="LMRoman12-Regular"/>
          <w:szCs w:val="24"/>
        </w:rPr>
        <w:t>,</w:t>
      </w:r>
      <w:r>
        <w:rPr>
          <w:rFonts w:ascii="LMRoman12-Regular" w:hAnsi="LMRoman12-Regular" w:cs="LMRoman12-Regular"/>
          <w:szCs w:val="24"/>
        </w:rPr>
        <w:t xml:space="preserve"> Experiment</w:t>
      </w:r>
    </w:p>
    <w:p w14:paraId="5EABBD26" w14:textId="77777777" w:rsidR="00E4355E" w:rsidRDefault="00E4355E"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zur Untersuchung der Absorption von Wärmestrahlung durch atmosphärische Gase</w:t>
      </w:r>
    </w:p>
    <w:p w14:paraId="7D8439F6" w14:textId="77777777" w:rsidR="00E4355E" w:rsidRDefault="00E4355E"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vor. Ziel der Analyse ist es</w:t>
      </w:r>
      <w:r w:rsidR="00AF003A">
        <w:rPr>
          <w:rFonts w:ascii="LMRoman12-Regular" w:hAnsi="LMRoman12-Regular" w:cs="LMRoman12-Regular"/>
          <w:szCs w:val="24"/>
        </w:rPr>
        <w:t>,</w:t>
      </w:r>
      <w:r>
        <w:rPr>
          <w:rFonts w:ascii="LMRoman12-Regular" w:hAnsi="LMRoman12-Regular" w:cs="LMRoman12-Regular"/>
          <w:szCs w:val="24"/>
        </w:rPr>
        <w:t xml:space="preserve"> das Absorptionsverhalten verschiedener Gase und grundlegende physikalische Prozesse des Treibhauseffektes zu verstehen,</w:t>
      </w:r>
    </w:p>
    <w:p w14:paraId="54B094D1" w14:textId="5A178A2E" w:rsidR="00E4355E" w:rsidRDefault="00E4355E"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und let</w:t>
      </w:r>
      <w:r w:rsidR="0010650F">
        <w:rPr>
          <w:rFonts w:ascii="LMRoman12-Regular" w:hAnsi="LMRoman12-Regular" w:cs="LMRoman12-Regular"/>
          <w:szCs w:val="24"/>
        </w:rPr>
        <w:t>ztlich eine Sensibilisierung der SchülerInnen</w:t>
      </w:r>
      <w:r>
        <w:rPr>
          <w:rFonts w:ascii="LMRoman12-Regular" w:hAnsi="LMRoman12-Regular" w:cs="LMRoman12-Regular"/>
          <w:szCs w:val="24"/>
        </w:rPr>
        <w:t xml:space="preserve"> hinsichtlich der Auswirkungen </w:t>
      </w:r>
      <w:r w:rsidR="00AF003A">
        <w:rPr>
          <w:rFonts w:ascii="LMRoman12-Regular" w:hAnsi="LMRoman12-Regular" w:cs="LMRoman12-Regular"/>
          <w:szCs w:val="24"/>
        </w:rPr>
        <w:t>ihres</w:t>
      </w:r>
      <w:r w:rsidR="00AF003A" w:rsidRPr="00E4355E">
        <w:rPr>
          <w:rFonts w:ascii="LMRoman12-Regular" w:hAnsi="LMRoman12-Regular" w:cs="LMRoman12-Regular"/>
          <w:szCs w:val="24"/>
        </w:rPr>
        <w:t xml:space="preserve"> </w:t>
      </w:r>
      <w:r>
        <w:rPr>
          <w:rFonts w:ascii="LMRoman12-Regular" w:hAnsi="LMRoman12-Regular" w:cs="LMRoman12-Regular"/>
          <w:szCs w:val="24"/>
        </w:rPr>
        <w:t xml:space="preserve">eigenverantwortlichen Handelns auf </w:t>
      </w:r>
      <w:r w:rsidR="00CC61CF">
        <w:rPr>
          <w:rFonts w:ascii="LMRoman12-Regular" w:hAnsi="LMRoman12-Regular" w:cs="LMRoman12-Regular"/>
          <w:szCs w:val="24"/>
        </w:rPr>
        <w:t>die Erderwärmung.</w:t>
      </w:r>
    </w:p>
    <w:p w14:paraId="1549F8E9" w14:textId="77777777" w:rsidR="00804008" w:rsidRPr="00804008" w:rsidRDefault="00C33961" w:rsidP="00804008">
      <w:pPr>
        <w:pStyle w:val="berschrift1"/>
        <w:rPr>
          <w:rFonts w:eastAsiaTheme="majorEastAsia"/>
          <w:b w:val="0"/>
          <w:bCs w:val="0"/>
          <w:sz w:val="28"/>
          <w:lang w:eastAsia="en-US"/>
        </w:rPr>
      </w:pPr>
      <w:bookmarkStart w:id="2" w:name="_Toc469907679"/>
      <w:r w:rsidRPr="00E3745A">
        <w:t>Aufbau &amp; Durchführung</w:t>
      </w:r>
      <w:bookmarkEnd w:id="2"/>
    </w:p>
    <w:p w14:paraId="51DEB419" w14:textId="77777777" w:rsidR="00C33961" w:rsidRPr="00804008" w:rsidRDefault="00996D94" w:rsidP="00804008">
      <w:pPr>
        <w:pStyle w:val="berschrift2"/>
      </w:pPr>
      <w:bookmarkStart w:id="3" w:name="_Toc469907680"/>
      <w:r w:rsidRPr="00804008">
        <w:t>Teil 1 (</w:t>
      </w:r>
      <w:r w:rsidR="00AF003A">
        <w:t xml:space="preserve">Wasserdampf - </w:t>
      </w:r>
      <w:r w:rsidRPr="00804008">
        <w:t>H</w:t>
      </w:r>
      <w:r w:rsidR="00804008">
        <w:rPr>
          <w:vertAlign w:val="subscript"/>
        </w:rPr>
        <w:t>2</w:t>
      </w:r>
      <w:r w:rsidRPr="00804008">
        <w:t>O)</w:t>
      </w:r>
      <w:bookmarkEnd w:id="3"/>
    </w:p>
    <w:p w14:paraId="67AFF86C" w14:textId="77777777" w:rsidR="00D26614" w:rsidRPr="003C3FD5" w:rsidRDefault="00D26614" w:rsidP="0071010B">
      <w:pPr>
        <w:pStyle w:val="Listenabsatz"/>
        <w:numPr>
          <w:ilvl w:val="0"/>
          <w:numId w:val="34"/>
        </w:numPr>
        <w:spacing w:after="240" w:line="276" w:lineRule="auto"/>
        <w:ind w:left="0" w:firstLine="0"/>
        <w:rPr>
          <w:rFonts w:cs="Arial"/>
          <w:bCs/>
          <w:szCs w:val="26"/>
        </w:rPr>
      </w:pPr>
      <w:r w:rsidRPr="003C3FD5">
        <w:rPr>
          <w:rFonts w:cs="Arial"/>
          <w:bCs/>
          <w:szCs w:val="26"/>
        </w:rPr>
        <w:t>Erhitze so viel Wasser, sodass dein Topf/Dose gefüllt wird</w:t>
      </w:r>
    </w:p>
    <w:p w14:paraId="64DA432A" w14:textId="77777777" w:rsidR="00D26614" w:rsidRPr="003C3FD5" w:rsidRDefault="00D26614" w:rsidP="0071010B">
      <w:pPr>
        <w:pStyle w:val="Listenabsatz"/>
        <w:numPr>
          <w:ilvl w:val="0"/>
          <w:numId w:val="34"/>
        </w:numPr>
        <w:spacing w:after="240" w:line="276" w:lineRule="auto"/>
        <w:ind w:left="567" w:hanging="567"/>
        <w:rPr>
          <w:rFonts w:cs="Arial"/>
          <w:bCs/>
          <w:szCs w:val="26"/>
        </w:rPr>
      </w:pPr>
      <w:r w:rsidRPr="003C3FD5">
        <w:rPr>
          <w:rFonts w:cs="Arial"/>
          <w:bCs/>
          <w:szCs w:val="26"/>
        </w:rPr>
        <w:t>Spanne zwei passende Stücke Haushaltsfolie über die Rohrenden des T-Stücks</w:t>
      </w:r>
    </w:p>
    <w:p w14:paraId="244F8CBC" w14:textId="77777777" w:rsidR="00795330" w:rsidRPr="003C3FD5" w:rsidRDefault="00795330" w:rsidP="0071010B">
      <w:pPr>
        <w:pStyle w:val="Listenabsatz"/>
        <w:numPr>
          <w:ilvl w:val="0"/>
          <w:numId w:val="34"/>
        </w:numPr>
        <w:spacing w:after="240" w:line="276" w:lineRule="auto"/>
        <w:ind w:left="0" w:firstLine="0"/>
        <w:rPr>
          <w:rFonts w:cs="Arial"/>
          <w:bCs/>
          <w:szCs w:val="26"/>
        </w:rPr>
      </w:pPr>
      <w:r w:rsidRPr="003C3FD5">
        <w:rPr>
          <w:rFonts w:cs="Arial"/>
          <w:bCs/>
          <w:szCs w:val="26"/>
        </w:rPr>
        <w:t>S</w:t>
      </w:r>
      <w:r w:rsidR="00D26614" w:rsidRPr="003C3FD5">
        <w:rPr>
          <w:rFonts w:cs="Arial"/>
          <w:bCs/>
          <w:szCs w:val="26"/>
        </w:rPr>
        <w:t>tecke die Plastikrohre jeweils auf eine Seite de</w:t>
      </w:r>
      <w:r w:rsidR="00D13807" w:rsidRPr="003C3FD5">
        <w:rPr>
          <w:rFonts w:cs="Arial"/>
          <w:bCs/>
          <w:szCs w:val="26"/>
        </w:rPr>
        <w:t>s</w:t>
      </w:r>
      <w:r w:rsidR="00D26614" w:rsidRPr="003C3FD5">
        <w:rPr>
          <w:rFonts w:cs="Arial"/>
          <w:bCs/>
          <w:szCs w:val="26"/>
        </w:rPr>
        <w:t xml:space="preserve"> T-Stücks</w:t>
      </w:r>
    </w:p>
    <w:p w14:paraId="1AD6C00C" w14:textId="77777777" w:rsidR="00795330" w:rsidRPr="00621831" w:rsidRDefault="00D26614" w:rsidP="0071010B">
      <w:pPr>
        <w:pStyle w:val="Listenabsatz"/>
        <w:numPr>
          <w:ilvl w:val="0"/>
          <w:numId w:val="34"/>
        </w:numPr>
        <w:spacing w:after="240" w:line="276" w:lineRule="auto"/>
        <w:ind w:left="0" w:firstLine="0"/>
        <w:rPr>
          <w:rFonts w:cs="Arial"/>
          <w:bCs/>
          <w:szCs w:val="26"/>
        </w:rPr>
      </w:pPr>
      <w:r w:rsidRPr="003C3FD5">
        <w:rPr>
          <w:rFonts w:cs="Arial"/>
          <w:bCs/>
          <w:szCs w:val="26"/>
        </w:rPr>
        <w:t xml:space="preserve">Miss die Temperatur </w:t>
      </w:r>
      <w:r w:rsidR="00632ED3" w:rsidRPr="003C3FD5">
        <w:rPr>
          <w:rFonts w:cs="Arial"/>
          <w:bCs/>
          <w:szCs w:val="26"/>
        </w:rPr>
        <w:t xml:space="preserve">(1) </w:t>
      </w:r>
      <w:r w:rsidRPr="003C3FD5">
        <w:rPr>
          <w:rFonts w:cs="Arial"/>
          <w:bCs/>
          <w:szCs w:val="26"/>
        </w:rPr>
        <w:t>am</w:t>
      </w:r>
      <w:r w:rsidR="008E35B3" w:rsidRPr="00621831">
        <w:rPr>
          <w:rFonts w:cs="Arial"/>
          <w:bCs/>
          <w:szCs w:val="26"/>
        </w:rPr>
        <w:t xml:space="preserve"> eine</w:t>
      </w:r>
      <w:r w:rsidRPr="00621831">
        <w:rPr>
          <w:rFonts w:cs="Arial"/>
          <w:bCs/>
          <w:szCs w:val="26"/>
        </w:rPr>
        <w:t>n</w:t>
      </w:r>
      <w:r w:rsidR="008E35B3" w:rsidRPr="00621831">
        <w:rPr>
          <w:rFonts w:cs="Arial"/>
          <w:bCs/>
          <w:szCs w:val="26"/>
        </w:rPr>
        <w:t xml:space="preserve"> Ende des</w:t>
      </w:r>
      <w:r w:rsidR="00795330" w:rsidRPr="00621831">
        <w:rPr>
          <w:rFonts w:cs="Arial"/>
          <w:bCs/>
          <w:szCs w:val="26"/>
        </w:rPr>
        <w:t xml:space="preserve"> Rohr</w:t>
      </w:r>
      <w:r w:rsidR="008E35B3" w:rsidRPr="00621831">
        <w:rPr>
          <w:rFonts w:cs="Arial"/>
          <w:bCs/>
          <w:szCs w:val="26"/>
        </w:rPr>
        <w:t>s</w:t>
      </w:r>
      <w:r w:rsidR="00B52DF4" w:rsidRPr="00621831">
        <w:rPr>
          <w:rFonts w:cs="Arial"/>
          <w:bCs/>
          <w:szCs w:val="26"/>
        </w:rPr>
        <w:t xml:space="preserve"> </w:t>
      </w:r>
      <w:r w:rsidR="00632ED3" w:rsidRPr="00621831">
        <w:rPr>
          <w:rFonts w:cs="Arial"/>
          <w:bCs/>
          <w:szCs w:val="26"/>
        </w:rPr>
        <w:t>(Digitalthermometer)</w:t>
      </w:r>
    </w:p>
    <w:p w14:paraId="3B92453B" w14:textId="77777777" w:rsidR="00795330" w:rsidRPr="00621831" w:rsidRDefault="00795330" w:rsidP="0071010B">
      <w:pPr>
        <w:pStyle w:val="Listenabsatz"/>
        <w:numPr>
          <w:ilvl w:val="0"/>
          <w:numId w:val="34"/>
        </w:numPr>
        <w:spacing w:after="240" w:line="276" w:lineRule="auto"/>
        <w:ind w:left="0" w:firstLine="0"/>
        <w:rPr>
          <w:rFonts w:cs="Arial"/>
          <w:bCs/>
          <w:szCs w:val="26"/>
        </w:rPr>
      </w:pPr>
      <w:r w:rsidRPr="00621831">
        <w:rPr>
          <w:rFonts w:cs="Arial"/>
          <w:bCs/>
          <w:szCs w:val="26"/>
        </w:rPr>
        <w:t>Fülle den Topf</w:t>
      </w:r>
      <w:r w:rsidR="00836668" w:rsidRPr="00621831">
        <w:rPr>
          <w:rFonts w:cs="Arial"/>
          <w:bCs/>
          <w:szCs w:val="26"/>
        </w:rPr>
        <w:t>/Dose</w:t>
      </w:r>
      <w:r w:rsidRPr="00621831">
        <w:rPr>
          <w:rFonts w:cs="Arial"/>
          <w:bCs/>
          <w:szCs w:val="26"/>
        </w:rPr>
        <w:t xml:space="preserve"> mit heißem Wasser und stelle ihn ans andere Ende </w:t>
      </w:r>
    </w:p>
    <w:p w14:paraId="7576BD1A" w14:textId="77777777" w:rsidR="00795330" w:rsidRPr="00621831" w:rsidRDefault="00795330" w:rsidP="0071010B">
      <w:pPr>
        <w:pStyle w:val="Listenabsatz"/>
        <w:numPr>
          <w:ilvl w:val="0"/>
          <w:numId w:val="34"/>
        </w:numPr>
        <w:spacing w:after="240" w:line="276" w:lineRule="auto"/>
        <w:ind w:left="567" w:hanging="567"/>
        <w:rPr>
          <w:rFonts w:cs="Arial"/>
          <w:bCs/>
          <w:szCs w:val="26"/>
        </w:rPr>
      </w:pPr>
      <w:r w:rsidRPr="00621831">
        <w:rPr>
          <w:rFonts w:cs="Arial"/>
          <w:bCs/>
          <w:szCs w:val="26"/>
        </w:rPr>
        <w:t>Miss die Oberflächentemperatur des Topfes</w:t>
      </w:r>
      <w:r w:rsidR="00836668" w:rsidRPr="00621831">
        <w:rPr>
          <w:rFonts w:cs="Arial"/>
          <w:bCs/>
          <w:szCs w:val="26"/>
        </w:rPr>
        <w:t>/Dose</w:t>
      </w:r>
      <w:r w:rsidRPr="00621831">
        <w:rPr>
          <w:rFonts w:cs="Arial"/>
          <w:bCs/>
          <w:szCs w:val="26"/>
        </w:rPr>
        <w:t xml:space="preserve"> mit dem IR-Thermometer</w:t>
      </w:r>
      <w:r w:rsidR="00B52DF4" w:rsidRPr="00621831">
        <w:rPr>
          <w:rFonts w:cs="Arial"/>
          <w:bCs/>
          <w:szCs w:val="26"/>
        </w:rPr>
        <w:t xml:space="preserve"> (1</w:t>
      </w:r>
      <w:r w:rsidR="00632ED3" w:rsidRPr="00621831">
        <w:rPr>
          <w:rFonts w:cs="Arial"/>
          <w:bCs/>
          <w:szCs w:val="26"/>
        </w:rPr>
        <w:t>a</w:t>
      </w:r>
      <w:r w:rsidR="00B52DF4" w:rsidRPr="00621831">
        <w:rPr>
          <w:rFonts w:cs="Arial"/>
          <w:bCs/>
          <w:szCs w:val="26"/>
        </w:rPr>
        <w:t>)</w:t>
      </w:r>
    </w:p>
    <w:p w14:paraId="67417206" w14:textId="77777777" w:rsidR="00795330" w:rsidRPr="008432F0" w:rsidRDefault="00795330" w:rsidP="0071010B">
      <w:pPr>
        <w:pStyle w:val="Listenabsatz"/>
        <w:numPr>
          <w:ilvl w:val="0"/>
          <w:numId w:val="34"/>
        </w:numPr>
        <w:spacing w:after="240" w:line="276" w:lineRule="auto"/>
        <w:ind w:left="0" w:firstLine="0"/>
        <w:rPr>
          <w:rFonts w:cs="Arial"/>
          <w:bCs/>
          <w:szCs w:val="26"/>
        </w:rPr>
      </w:pPr>
      <w:r w:rsidRPr="00621831">
        <w:rPr>
          <w:rFonts w:cs="Arial"/>
          <w:bCs/>
          <w:szCs w:val="26"/>
        </w:rPr>
        <w:t>Die Abstände der Versuchselemente dürfen jetzt ni</w:t>
      </w:r>
      <w:r w:rsidR="00D26614" w:rsidRPr="00621831">
        <w:rPr>
          <w:rFonts w:cs="Arial"/>
          <w:bCs/>
          <w:szCs w:val="26"/>
        </w:rPr>
        <w:t>cht mehr verändert werden!</w:t>
      </w:r>
    </w:p>
    <w:p w14:paraId="54C03974" w14:textId="77777777" w:rsidR="00D26614" w:rsidRPr="002268CC" w:rsidRDefault="00D26614" w:rsidP="0071010B">
      <w:pPr>
        <w:pStyle w:val="Listenabsatz"/>
        <w:numPr>
          <w:ilvl w:val="0"/>
          <w:numId w:val="34"/>
        </w:numPr>
        <w:spacing w:after="240" w:line="276" w:lineRule="auto"/>
        <w:ind w:left="0" w:firstLine="0"/>
        <w:rPr>
          <w:rFonts w:cs="Arial"/>
          <w:bCs/>
          <w:szCs w:val="26"/>
        </w:rPr>
      </w:pPr>
      <w:r w:rsidRPr="002268CC">
        <w:rPr>
          <w:rFonts w:cs="Arial"/>
          <w:bCs/>
          <w:szCs w:val="26"/>
        </w:rPr>
        <w:t>Warte 5 Minuten</w:t>
      </w:r>
    </w:p>
    <w:p w14:paraId="6D68F8D8" w14:textId="77777777" w:rsidR="00795330" w:rsidRPr="0071010B" w:rsidRDefault="00795330" w:rsidP="0071010B">
      <w:pPr>
        <w:pStyle w:val="Listenabsatz"/>
        <w:numPr>
          <w:ilvl w:val="0"/>
          <w:numId w:val="34"/>
        </w:numPr>
        <w:spacing w:after="240" w:line="276" w:lineRule="auto"/>
        <w:ind w:left="0" w:firstLine="0"/>
        <w:rPr>
          <w:rFonts w:cs="Arial"/>
          <w:bCs/>
          <w:szCs w:val="26"/>
        </w:rPr>
      </w:pPr>
      <w:r w:rsidRPr="0071010B">
        <w:rPr>
          <w:rFonts w:cs="Arial"/>
          <w:bCs/>
          <w:szCs w:val="26"/>
        </w:rPr>
        <w:t>Miss die Temperatur des Topfes</w:t>
      </w:r>
      <w:r w:rsidR="00836668" w:rsidRPr="0071010B">
        <w:rPr>
          <w:rFonts w:cs="Arial"/>
          <w:bCs/>
          <w:szCs w:val="26"/>
        </w:rPr>
        <w:t>/Dose</w:t>
      </w:r>
      <w:r w:rsidRPr="0071010B">
        <w:rPr>
          <w:rFonts w:cs="Arial"/>
          <w:bCs/>
          <w:szCs w:val="26"/>
        </w:rPr>
        <w:t xml:space="preserve"> </w:t>
      </w:r>
      <w:r w:rsidR="00632ED3" w:rsidRPr="0071010B">
        <w:rPr>
          <w:rFonts w:cs="Arial"/>
          <w:bCs/>
          <w:szCs w:val="26"/>
        </w:rPr>
        <w:t xml:space="preserve">und am offenen Ende </w:t>
      </w:r>
      <w:r w:rsidRPr="0071010B">
        <w:rPr>
          <w:rFonts w:cs="Arial"/>
          <w:bCs/>
          <w:szCs w:val="26"/>
        </w:rPr>
        <w:t>erneut</w:t>
      </w:r>
      <w:r w:rsidR="00B52DF4" w:rsidRPr="0071010B">
        <w:rPr>
          <w:rFonts w:cs="Arial"/>
          <w:bCs/>
          <w:szCs w:val="26"/>
        </w:rPr>
        <w:t xml:space="preserve"> (2)</w:t>
      </w:r>
    </w:p>
    <w:p w14:paraId="6F1F7146" w14:textId="77777777" w:rsidR="00795330" w:rsidRPr="0071010B" w:rsidRDefault="00795330" w:rsidP="0071010B">
      <w:pPr>
        <w:pStyle w:val="Listenabsatz"/>
        <w:numPr>
          <w:ilvl w:val="0"/>
          <w:numId w:val="34"/>
        </w:numPr>
        <w:spacing w:after="240" w:line="276" w:lineRule="auto"/>
        <w:ind w:left="0" w:firstLine="0"/>
        <w:rPr>
          <w:rFonts w:cs="Arial"/>
          <w:bCs/>
          <w:szCs w:val="26"/>
        </w:rPr>
      </w:pPr>
      <w:r w:rsidRPr="0071010B">
        <w:rPr>
          <w:rFonts w:cs="Arial"/>
          <w:bCs/>
          <w:szCs w:val="26"/>
        </w:rPr>
        <w:t>Lasse den Wasserdampf aus einem Wass</w:t>
      </w:r>
      <w:r w:rsidR="00D26614" w:rsidRPr="0071010B">
        <w:rPr>
          <w:rFonts w:cs="Arial"/>
          <w:bCs/>
          <w:szCs w:val="26"/>
        </w:rPr>
        <w:t>erkocher in das T-Stück steigen</w:t>
      </w:r>
    </w:p>
    <w:p w14:paraId="24497F8B" w14:textId="77777777" w:rsidR="00D26614" w:rsidRPr="0071010B" w:rsidRDefault="00D26614" w:rsidP="0071010B">
      <w:pPr>
        <w:pStyle w:val="Listenabsatz"/>
        <w:numPr>
          <w:ilvl w:val="0"/>
          <w:numId w:val="34"/>
        </w:numPr>
        <w:spacing w:after="240" w:line="276" w:lineRule="auto"/>
        <w:ind w:left="0" w:firstLine="0"/>
        <w:rPr>
          <w:rFonts w:cs="Arial"/>
          <w:bCs/>
          <w:szCs w:val="26"/>
        </w:rPr>
      </w:pPr>
      <w:r w:rsidRPr="0071010B">
        <w:rPr>
          <w:rFonts w:cs="Arial"/>
          <w:bCs/>
          <w:szCs w:val="26"/>
        </w:rPr>
        <w:t>Warte weitere 5 Minuten</w:t>
      </w:r>
    </w:p>
    <w:p w14:paraId="32AECDBD" w14:textId="77777777" w:rsidR="008E35B3" w:rsidRPr="0071010B" w:rsidRDefault="00D26614" w:rsidP="0071010B">
      <w:pPr>
        <w:pStyle w:val="Listenabsatz"/>
        <w:numPr>
          <w:ilvl w:val="0"/>
          <w:numId w:val="34"/>
        </w:numPr>
        <w:spacing w:after="240" w:line="276" w:lineRule="auto"/>
        <w:ind w:left="0" w:firstLine="0"/>
        <w:rPr>
          <w:rFonts w:cs="Arial"/>
          <w:bCs/>
          <w:szCs w:val="26"/>
        </w:rPr>
      </w:pPr>
      <w:r w:rsidRPr="0071010B">
        <w:rPr>
          <w:rFonts w:cs="Arial"/>
          <w:bCs/>
          <w:szCs w:val="26"/>
        </w:rPr>
        <w:t>Miss</w:t>
      </w:r>
      <w:r w:rsidR="008E35B3" w:rsidRPr="0071010B">
        <w:rPr>
          <w:rFonts w:cs="Arial"/>
          <w:bCs/>
          <w:szCs w:val="26"/>
        </w:rPr>
        <w:t xml:space="preserve"> die Temperatur </w:t>
      </w:r>
      <w:r w:rsidRPr="0071010B">
        <w:rPr>
          <w:rFonts w:cs="Arial"/>
          <w:bCs/>
          <w:szCs w:val="26"/>
        </w:rPr>
        <w:t xml:space="preserve">am offenen Ende </w:t>
      </w:r>
      <w:r w:rsidR="006D683C" w:rsidRPr="0071010B">
        <w:rPr>
          <w:rFonts w:cs="Arial"/>
          <w:bCs/>
          <w:szCs w:val="26"/>
        </w:rPr>
        <w:t xml:space="preserve">des Topfs/Dose (3) </w:t>
      </w:r>
      <w:r w:rsidR="008E35B3" w:rsidRPr="0071010B">
        <w:rPr>
          <w:rFonts w:cs="Arial"/>
          <w:bCs/>
          <w:szCs w:val="26"/>
        </w:rPr>
        <w:t>und notiere sie</w:t>
      </w:r>
    </w:p>
    <w:p w14:paraId="7717A81E" w14:textId="77777777" w:rsidR="00C33961" w:rsidRPr="00996D94" w:rsidRDefault="00996D94" w:rsidP="00804008">
      <w:pPr>
        <w:pStyle w:val="berschrift2"/>
      </w:pPr>
      <w:bookmarkStart w:id="4" w:name="_Toc469907681"/>
      <w:r>
        <w:t>Teil 2 (</w:t>
      </w:r>
      <w:r w:rsidR="00AF003A">
        <w:t xml:space="preserve">Kohlenstoffdioxid - </w:t>
      </w:r>
      <w:r>
        <w:t>CO</w:t>
      </w:r>
      <w:r w:rsidR="00804008">
        <w:rPr>
          <w:vertAlign w:val="subscript"/>
        </w:rPr>
        <w:t>2</w:t>
      </w:r>
      <w:r>
        <w:t>)</w:t>
      </w:r>
      <w:bookmarkEnd w:id="4"/>
    </w:p>
    <w:p w14:paraId="61998CA5" w14:textId="77777777" w:rsidR="00D26614" w:rsidRDefault="00D26614" w:rsidP="00E3745A">
      <w:pPr>
        <w:pStyle w:val="Listenabsatz"/>
        <w:numPr>
          <w:ilvl w:val="0"/>
          <w:numId w:val="34"/>
        </w:numPr>
        <w:spacing w:after="240" w:line="276" w:lineRule="auto"/>
        <w:ind w:left="0" w:firstLine="0"/>
        <w:rPr>
          <w:rFonts w:cs="Arial"/>
          <w:bCs/>
          <w:szCs w:val="26"/>
        </w:rPr>
      </w:pPr>
      <w:r>
        <w:rPr>
          <w:rFonts w:cs="Arial"/>
          <w:bCs/>
          <w:szCs w:val="26"/>
        </w:rPr>
        <w:t>Stelle CO</w:t>
      </w:r>
      <w:r>
        <w:rPr>
          <w:rFonts w:cs="Arial"/>
          <w:bCs/>
          <w:szCs w:val="26"/>
          <w:vertAlign w:val="subscript"/>
        </w:rPr>
        <w:t xml:space="preserve">2 </w:t>
      </w:r>
      <w:r>
        <w:rPr>
          <w:rFonts w:cs="Arial"/>
          <w:bCs/>
          <w:szCs w:val="26"/>
        </w:rPr>
        <w:t>her oder</w:t>
      </w:r>
      <w:r w:rsidR="00B52DF4">
        <w:rPr>
          <w:rFonts w:cs="Arial"/>
          <w:bCs/>
          <w:szCs w:val="26"/>
        </w:rPr>
        <w:t xml:space="preserve"> lasse es dir von deinem Lehrer geben</w:t>
      </w:r>
    </w:p>
    <w:p w14:paraId="5AB5789F" w14:textId="77777777" w:rsidR="00996D94" w:rsidRDefault="0042571B" w:rsidP="00E3745A">
      <w:pPr>
        <w:pStyle w:val="Listenabsatz"/>
        <w:numPr>
          <w:ilvl w:val="0"/>
          <w:numId w:val="34"/>
        </w:numPr>
        <w:spacing w:after="240" w:line="276" w:lineRule="auto"/>
        <w:ind w:left="0" w:firstLine="0"/>
        <w:rPr>
          <w:rFonts w:cs="Arial"/>
          <w:bCs/>
          <w:szCs w:val="26"/>
        </w:rPr>
      </w:pPr>
      <w:r>
        <w:rPr>
          <w:rFonts w:cs="Arial"/>
          <w:bCs/>
          <w:szCs w:val="26"/>
        </w:rPr>
        <w:t>Es wird der</w:t>
      </w:r>
      <w:r w:rsidR="008E35B3">
        <w:rPr>
          <w:rFonts w:cs="Arial"/>
          <w:bCs/>
          <w:szCs w:val="26"/>
        </w:rPr>
        <w:t>selbe Versuchsaufbau</w:t>
      </w:r>
      <w:r w:rsidR="00007011">
        <w:rPr>
          <w:rFonts w:cs="Arial"/>
          <w:bCs/>
          <w:szCs w:val="26"/>
        </w:rPr>
        <w:t xml:space="preserve"> und -ablauf</w:t>
      </w:r>
      <w:r w:rsidR="008E35B3">
        <w:rPr>
          <w:rFonts w:cs="Arial"/>
          <w:bCs/>
          <w:szCs w:val="26"/>
        </w:rPr>
        <w:t xml:space="preserve"> wie in Teil 1 verwendet</w:t>
      </w:r>
    </w:p>
    <w:p w14:paraId="7EE14E10" w14:textId="77777777" w:rsidR="008E35B3" w:rsidRDefault="00B52DF4" w:rsidP="00E3745A">
      <w:pPr>
        <w:pStyle w:val="Listenabsatz"/>
        <w:numPr>
          <w:ilvl w:val="0"/>
          <w:numId w:val="34"/>
        </w:numPr>
        <w:spacing w:after="240" w:line="276" w:lineRule="auto"/>
        <w:ind w:left="0" w:firstLine="0"/>
        <w:rPr>
          <w:rFonts w:cs="Arial"/>
          <w:bCs/>
          <w:szCs w:val="26"/>
        </w:rPr>
      </w:pPr>
      <w:r>
        <w:rPr>
          <w:rFonts w:cs="Arial"/>
          <w:bCs/>
          <w:szCs w:val="26"/>
        </w:rPr>
        <w:t>Fülle statt des</w:t>
      </w:r>
      <w:r w:rsidR="008E35B3">
        <w:rPr>
          <w:rFonts w:cs="Arial"/>
          <w:bCs/>
          <w:szCs w:val="26"/>
        </w:rPr>
        <w:t xml:space="preserve"> Wasserdampf</w:t>
      </w:r>
      <w:r>
        <w:rPr>
          <w:rFonts w:cs="Arial"/>
          <w:bCs/>
          <w:szCs w:val="26"/>
        </w:rPr>
        <w:t>es</w:t>
      </w:r>
      <w:r w:rsidR="008E35B3">
        <w:rPr>
          <w:rFonts w:cs="Arial"/>
          <w:bCs/>
          <w:szCs w:val="26"/>
        </w:rPr>
        <w:t xml:space="preserve"> nun CO</w:t>
      </w:r>
      <w:r w:rsidR="008E35B3">
        <w:rPr>
          <w:rFonts w:cs="Arial"/>
          <w:bCs/>
          <w:szCs w:val="26"/>
          <w:vertAlign w:val="subscript"/>
        </w:rPr>
        <w:t>2</w:t>
      </w:r>
      <w:r w:rsidR="008E35B3">
        <w:rPr>
          <w:rFonts w:cs="Arial"/>
          <w:bCs/>
          <w:szCs w:val="26"/>
        </w:rPr>
        <w:t xml:space="preserve"> in das „T</w:t>
      </w:r>
      <w:r w:rsidR="00BC72C9">
        <w:rPr>
          <w:rFonts w:cs="Arial"/>
          <w:bCs/>
          <w:szCs w:val="26"/>
        </w:rPr>
        <w:t>-Stück</w:t>
      </w:r>
      <w:r w:rsidR="008E35B3">
        <w:rPr>
          <w:rFonts w:cs="Arial"/>
          <w:bCs/>
          <w:szCs w:val="26"/>
        </w:rPr>
        <w:t>“</w:t>
      </w:r>
    </w:p>
    <w:p w14:paraId="247CC801" w14:textId="77777777" w:rsidR="00AF003A" w:rsidRPr="00B515DD" w:rsidRDefault="00AF003A" w:rsidP="00AF003A">
      <w:pPr>
        <w:pStyle w:val="Listenabsatz"/>
        <w:numPr>
          <w:ilvl w:val="0"/>
          <w:numId w:val="34"/>
        </w:numPr>
        <w:spacing w:after="240" w:line="276" w:lineRule="auto"/>
        <w:ind w:left="567" w:hanging="567"/>
        <w:rPr>
          <w:bCs/>
          <w:szCs w:val="26"/>
        </w:rPr>
      </w:pPr>
      <w:r>
        <w:rPr>
          <w:bCs/>
          <w:szCs w:val="26"/>
        </w:rPr>
        <w:t>Dazu drehst du das Rohr einfach mit der Öffnung nach oben und lässt das CO</w:t>
      </w:r>
      <w:r>
        <w:rPr>
          <w:bCs/>
          <w:szCs w:val="26"/>
          <w:vertAlign w:val="subscript"/>
        </w:rPr>
        <w:t>2</w:t>
      </w:r>
      <w:r>
        <w:rPr>
          <w:bCs/>
          <w:szCs w:val="26"/>
        </w:rPr>
        <w:t xml:space="preserve"> </w:t>
      </w:r>
      <w:r w:rsidRPr="00B515DD">
        <w:rPr>
          <w:bCs/>
          <w:szCs w:val="26"/>
        </w:rPr>
        <w:t>„hineinfließen“</w:t>
      </w:r>
    </w:p>
    <w:p w14:paraId="24C49203" w14:textId="4A47C7EF" w:rsidR="000F2ABD" w:rsidRDefault="002268CC" w:rsidP="003C3FD5">
      <w:pPr>
        <w:keepNext/>
        <w:spacing w:line="276" w:lineRule="auto"/>
        <w:jc w:val="center"/>
      </w:pPr>
      <w:r>
        <w:rPr>
          <w:rFonts w:ascii="Times New Roman" w:hAnsi="Times New Roman"/>
          <w:noProof/>
          <w:szCs w:val="24"/>
        </w:rPr>
        <w:lastRenderedPageBreak/>
        <mc:AlternateContent>
          <mc:Choice Requires="wps">
            <w:drawing>
              <wp:anchor distT="0" distB="0" distL="114300" distR="114300" simplePos="0" relativeHeight="251659264" behindDoc="0" locked="0" layoutInCell="1" allowOverlap="1" wp14:anchorId="5947E18B" wp14:editId="39A01869">
                <wp:simplePos x="0" y="0"/>
                <wp:positionH relativeFrom="column">
                  <wp:posOffset>443230</wp:posOffset>
                </wp:positionH>
                <wp:positionV relativeFrom="paragraph">
                  <wp:posOffset>1776730</wp:posOffset>
                </wp:positionV>
                <wp:extent cx="1104900" cy="201930"/>
                <wp:effectExtent l="0" t="0" r="0" b="0"/>
                <wp:wrapNone/>
                <wp:docPr id="2" name="Textfeld 2"/>
                <wp:cNvGraphicFramePr/>
                <a:graphic xmlns:a="http://schemas.openxmlformats.org/drawingml/2006/main">
                  <a:graphicData uri="http://schemas.microsoft.com/office/word/2010/wordprocessingShape">
                    <wps:wsp>
                      <wps:cNvSpPr txBox="1"/>
                      <wps:spPr>
                        <a:xfrm>
                          <a:off x="0" y="0"/>
                          <a:ext cx="1104900" cy="201930"/>
                        </a:xfrm>
                        <a:prstGeom prst="rect">
                          <a:avLst/>
                        </a:prstGeom>
                        <a:solidFill>
                          <a:schemeClr val="bg1"/>
                        </a:solidFill>
                        <a:ln w="6350">
                          <a:noFill/>
                        </a:ln>
                      </wps:spPr>
                      <wps:txbx>
                        <w:txbxContent>
                          <w:p w14:paraId="35A482DD" w14:textId="77777777" w:rsidR="002268CC" w:rsidRPr="0071010B" w:rsidRDefault="002268CC" w:rsidP="002268CC">
                            <w:pPr>
                              <w:rPr>
                                <w:sz w:val="16"/>
                              </w:rPr>
                            </w:pPr>
                            <w:r w:rsidRPr="0071010B">
                              <w:rPr>
                                <w:sz w:val="16"/>
                              </w:rPr>
                              <w:t>Digitalthermometer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47E18B" id="_x0000_t202" coordsize="21600,21600" o:spt="202" path="m,l,21600r21600,l21600,xe">
                <v:stroke joinstyle="miter"/>
                <v:path gradientshapeok="t" o:connecttype="rect"/>
              </v:shapetype>
              <v:shape id="Textfeld 2" o:spid="_x0000_s1026" type="#_x0000_t202" style="position:absolute;left:0;text-align:left;margin-left:34.9pt;margin-top:139.9pt;width:87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" fillcolor="white [3212]" stroked="f" strokeweight=".5pt">
                <v:textbox style="mso-fit-shape-to-text:t">
                  <w:txbxContent>
                    <w:p w14:paraId="35A482DD" w14:textId="77777777" w:rsidR="002268CC" w:rsidRPr="0071010B" w:rsidRDefault="002268CC" w:rsidP="002268CC">
                      <w:pPr>
                        <w:rPr>
                          <w:sz w:val="16"/>
                        </w:rPr>
                      </w:pPr>
                      <w:r w:rsidRPr="0071010B">
                        <w:rPr>
                          <w:sz w:val="16"/>
                        </w:rPr>
                        <w:t>Digitalthermometer</w:t>
                      </w:r>
                    </w:p>
                  </w:txbxContent>
                </v:textbox>
              </v:shape>
            </w:pict>
          </mc:Fallback>
        </mc:AlternateContent>
      </w:r>
      <w:r w:rsidR="008607C0" w:rsidRPr="008607C0">
        <w:rPr>
          <w:noProof/>
        </w:rPr>
        <w:drawing>
          <wp:inline distT="0" distB="0" distL="0" distR="0" wp14:anchorId="4633DF0B" wp14:editId="09712912">
            <wp:extent cx="5760000" cy="2314656"/>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000" cy="2314656"/>
                    </a:xfrm>
                    <a:prstGeom prst="rect">
                      <a:avLst/>
                    </a:prstGeom>
                    <a:noFill/>
                    <a:ln w="9525">
                      <a:noFill/>
                      <a:miter lim="800000"/>
                      <a:headEnd/>
                      <a:tailEnd/>
                    </a:ln>
                  </pic:spPr>
                </pic:pic>
              </a:graphicData>
            </a:graphic>
          </wp:inline>
        </w:drawing>
      </w:r>
    </w:p>
    <w:p w14:paraId="542B9D1B" w14:textId="7DE91DC8" w:rsidR="00C33961" w:rsidRPr="00C33961" w:rsidRDefault="000F2ABD">
      <w:pPr>
        <w:pStyle w:val="Beschriftung"/>
      </w:pPr>
      <w:r>
        <w:t xml:space="preserve">Abbildung </w:t>
      </w:r>
      <w:r w:rsidR="0038506E">
        <w:fldChar w:fldCharType="begin"/>
      </w:r>
      <w:r w:rsidR="0038506E">
        <w:instrText xml:space="preserve"> SEQ Abbildung \* ARABIC </w:instrText>
      </w:r>
      <w:r w:rsidR="0038506E">
        <w:fldChar w:fldCharType="separate"/>
      </w:r>
      <w:r w:rsidR="0071010B">
        <w:rPr>
          <w:noProof/>
        </w:rPr>
        <w:t>1</w:t>
      </w:r>
      <w:r w:rsidR="0038506E">
        <w:rPr>
          <w:noProof/>
        </w:rPr>
        <w:fldChar w:fldCharType="end"/>
      </w:r>
      <w:r>
        <w:t xml:space="preserve">: </w:t>
      </w:r>
      <w:r w:rsidR="0061196C">
        <w:t>Vollständiger Versuchsaufbau</w:t>
      </w:r>
      <w:r w:rsidR="00D14B1D">
        <w:t xml:space="preserve"> (Schaubild)</w:t>
      </w:r>
    </w:p>
    <w:p w14:paraId="28370042" w14:textId="66CCEC9A" w:rsidR="00EF4786" w:rsidRDefault="00622D72" w:rsidP="00E3745A">
      <w:pPr>
        <w:pStyle w:val="berschrift1"/>
        <w:spacing w:line="276" w:lineRule="auto"/>
      </w:pPr>
      <w:bookmarkStart w:id="5" w:name="_Toc469907682"/>
      <w:r>
        <w:t>Versuchse</w:t>
      </w:r>
      <w:r w:rsidR="00083F8C">
        <w:t>rgebnis</w:t>
      </w:r>
      <w:bookmarkEnd w:id="5"/>
    </w:p>
    <w:p w14:paraId="6111A995" w14:textId="7D0E6FB2" w:rsidR="00B52DF4" w:rsidRPr="00804008" w:rsidRDefault="00B52DF4" w:rsidP="00B52DF4">
      <w:pPr>
        <w:pStyle w:val="berschrift2"/>
      </w:pPr>
      <w:bookmarkStart w:id="6" w:name="_Toc469907683"/>
      <w:r w:rsidRPr="00804008">
        <w:t>Teil 1 (H</w:t>
      </w:r>
      <w:r>
        <w:rPr>
          <w:vertAlign w:val="subscript"/>
        </w:rPr>
        <w:t>2</w:t>
      </w:r>
      <w:r w:rsidRPr="00804008">
        <w:t>O)</w:t>
      </w:r>
      <w:bookmarkEnd w:id="6"/>
    </w:p>
    <w:tbl>
      <w:tblPr>
        <w:tblStyle w:val="Tabellenraster"/>
        <w:tblW w:w="8737" w:type="dxa"/>
        <w:jc w:val="center"/>
        <w:tblLayout w:type="fixed"/>
        <w:tblLook w:val="04A0" w:firstRow="1" w:lastRow="0" w:firstColumn="1" w:lastColumn="0" w:noHBand="0" w:noVBand="1"/>
      </w:tblPr>
      <w:tblGrid>
        <w:gridCol w:w="2992"/>
        <w:gridCol w:w="2997"/>
        <w:gridCol w:w="2748"/>
      </w:tblGrid>
      <w:tr w:rsidR="006D683C" w:rsidRPr="006D683C" w14:paraId="402F1792" w14:textId="77777777" w:rsidTr="00D85E66">
        <w:trPr>
          <w:trHeight w:val="381"/>
          <w:jc w:val="center"/>
        </w:trPr>
        <w:tc>
          <w:tcPr>
            <w:tcW w:w="2992" w:type="dxa"/>
            <w:tcBorders>
              <w:left w:val="single" w:sz="4" w:space="0" w:color="auto"/>
            </w:tcBorders>
            <w:vAlign w:val="center"/>
          </w:tcPr>
          <w:p w14:paraId="7DA3AF83" w14:textId="77777777" w:rsidR="006D683C" w:rsidRPr="006D683C" w:rsidRDefault="006D683C" w:rsidP="006D683C">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(1</w:t>
            </w:r>
            <w:r w:rsidR="00632ED3">
              <w:rPr>
                <w:rFonts w:cs="Arial"/>
                <w:bCs/>
              </w:rPr>
              <w:t>a</w:t>
            </w:r>
            <w:r>
              <w:rPr>
                <w:rFonts w:cs="Arial"/>
                <w:bCs/>
              </w:rPr>
              <w:t xml:space="preserve">) </w:t>
            </w:r>
            <w:r w:rsidRPr="006D683C">
              <w:rPr>
                <w:rFonts w:cs="Arial"/>
                <w:bCs/>
              </w:rPr>
              <w:t>[°C]</w:t>
            </w:r>
          </w:p>
        </w:tc>
        <w:tc>
          <w:tcPr>
            <w:tcW w:w="2997" w:type="dxa"/>
            <w:vAlign w:val="center"/>
          </w:tcPr>
          <w:p w14:paraId="0B91347F" w14:textId="77777777" w:rsidR="006D683C" w:rsidRPr="00242077" w:rsidRDefault="006D683C" w:rsidP="006D683C">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(2) </w:t>
            </w:r>
            <w:r w:rsidRPr="006D683C">
              <w:rPr>
                <w:rFonts w:cs="Arial"/>
                <w:bCs/>
              </w:rPr>
              <w:t>[°C]</w:t>
            </w:r>
          </w:p>
        </w:tc>
        <w:tc>
          <w:tcPr>
            <w:tcW w:w="2748" w:type="dxa"/>
            <w:vAlign w:val="center"/>
          </w:tcPr>
          <w:p w14:paraId="5C97A202" w14:textId="77777777" w:rsidR="006D683C" w:rsidRDefault="006D683C" w:rsidP="006D683C">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(3) </w:t>
            </w:r>
            <w:r w:rsidRPr="006D683C">
              <w:rPr>
                <w:rFonts w:cs="Arial"/>
                <w:bCs/>
              </w:rPr>
              <w:t>[°C]</w:t>
            </w:r>
          </w:p>
        </w:tc>
      </w:tr>
      <w:tr w:rsidR="006D683C" w14:paraId="5570626F" w14:textId="77777777" w:rsidTr="00D85E66">
        <w:trPr>
          <w:trHeight w:val="536"/>
          <w:jc w:val="center"/>
        </w:trPr>
        <w:tc>
          <w:tcPr>
            <w:tcW w:w="2992" w:type="dxa"/>
            <w:tcBorders>
              <w:left w:val="single" w:sz="4" w:space="0" w:color="auto"/>
            </w:tcBorders>
            <w:vAlign w:val="center"/>
          </w:tcPr>
          <w:p w14:paraId="69A804A4" w14:textId="77777777" w:rsidR="006D683C" w:rsidRPr="002D1DDF" w:rsidRDefault="006D683C" w:rsidP="006D683C">
            <w:pPr>
              <w:tabs>
                <w:tab w:val="left" w:pos="1155"/>
              </w:tabs>
              <w:spacing w:after="60" w:line="276" w:lineRule="auto"/>
              <w:jc w:val="center"/>
              <w:rPr>
                <w:rFonts w:cs="Arial"/>
                <w:bCs/>
                <w:color w:val="548DD4" w:themeColor="text2" w:themeTint="99"/>
              </w:rPr>
            </w:pPr>
            <w:r>
              <w:rPr>
                <w:rFonts w:cs="Arial"/>
                <w:bCs/>
                <w:color w:val="548DD4" w:themeColor="text2" w:themeTint="99"/>
              </w:rPr>
              <w:t>96</w:t>
            </w:r>
          </w:p>
        </w:tc>
        <w:tc>
          <w:tcPr>
            <w:tcW w:w="2997" w:type="dxa"/>
            <w:vAlign w:val="center"/>
          </w:tcPr>
          <w:p w14:paraId="6DC70827" w14:textId="77777777" w:rsidR="006D683C" w:rsidRPr="002D1DDF" w:rsidRDefault="006D683C" w:rsidP="006D683C">
            <w:pPr>
              <w:tabs>
                <w:tab w:val="left" w:pos="1155"/>
              </w:tabs>
              <w:spacing w:after="60" w:line="276" w:lineRule="auto"/>
              <w:jc w:val="center"/>
              <w:rPr>
                <w:rFonts w:cs="Arial"/>
                <w:bCs/>
                <w:color w:val="548DD4" w:themeColor="text2" w:themeTint="99"/>
              </w:rPr>
            </w:pPr>
            <w:r>
              <w:rPr>
                <w:rFonts w:cs="Arial"/>
                <w:bCs/>
                <w:color w:val="548DD4" w:themeColor="text2" w:themeTint="99"/>
              </w:rPr>
              <w:t>93,4</w:t>
            </w:r>
          </w:p>
        </w:tc>
        <w:tc>
          <w:tcPr>
            <w:tcW w:w="2748" w:type="dxa"/>
            <w:vAlign w:val="center"/>
          </w:tcPr>
          <w:p w14:paraId="0790B4AF" w14:textId="77777777" w:rsidR="006D683C" w:rsidRPr="006D683C" w:rsidRDefault="006D683C" w:rsidP="006D683C">
            <w:pPr>
              <w:tabs>
                <w:tab w:val="left" w:pos="1155"/>
              </w:tabs>
              <w:spacing w:after="60" w:line="276" w:lineRule="auto"/>
              <w:jc w:val="center"/>
              <w:rPr>
                <w:rFonts w:cs="Arial"/>
                <w:bCs/>
                <w:color w:val="548DD4" w:themeColor="text2" w:themeTint="99"/>
              </w:rPr>
            </w:pPr>
            <w:r>
              <w:rPr>
                <w:rFonts w:cs="Arial"/>
                <w:bCs/>
                <w:color w:val="548DD4" w:themeColor="text2" w:themeTint="99"/>
              </w:rPr>
              <w:t>90</w:t>
            </w:r>
          </w:p>
        </w:tc>
      </w:tr>
      <w:tr w:rsidR="006D683C" w14:paraId="7385E2EB" w14:textId="77777777" w:rsidTr="00D85E66">
        <w:trPr>
          <w:trHeight w:val="536"/>
          <w:jc w:val="center"/>
        </w:trPr>
        <w:tc>
          <w:tcPr>
            <w:tcW w:w="2992" w:type="dxa"/>
            <w:tcBorders>
              <w:left w:val="single" w:sz="4" w:space="0" w:color="auto"/>
            </w:tcBorders>
            <w:vAlign w:val="center"/>
          </w:tcPr>
          <w:p w14:paraId="537D1364" w14:textId="77777777" w:rsidR="006D683C" w:rsidRPr="00242077" w:rsidRDefault="006D683C" w:rsidP="006D683C">
            <w:pPr>
              <w:tabs>
                <w:tab w:val="left" w:pos="1155"/>
              </w:tabs>
              <w:spacing w:after="60" w:line="276" w:lineRule="auto"/>
              <w:jc w:val="center"/>
              <w:rPr>
                <w:rFonts w:cs="Arial"/>
                <w:bCs/>
              </w:rPr>
            </w:pPr>
            <w:r>
              <w:rPr>
                <w:rFonts w:cs="Arial"/>
                <w:bCs/>
              </w:rPr>
              <w:t xml:space="preserve">Anzeige Digital-thermometer </w:t>
            </w:r>
            <w:r w:rsidR="00632ED3">
              <w:rPr>
                <w:rFonts w:cs="Arial"/>
                <w:bCs/>
              </w:rPr>
              <w:t>(1)</w:t>
            </w:r>
            <w:r>
              <w:rPr>
                <w:rFonts w:cs="Arial"/>
                <w:bCs/>
              </w:rPr>
              <w:t xml:space="preserve"> </w:t>
            </w:r>
            <w:r>
              <w:rPr>
                <w:rFonts w:cs="Arial"/>
                <w:bCs/>
                <w:sz w:val="22"/>
              </w:rPr>
              <w:t>[°C]</w:t>
            </w:r>
          </w:p>
        </w:tc>
        <w:tc>
          <w:tcPr>
            <w:tcW w:w="2997" w:type="dxa"/>
            <w:vAlign w:val="center"/>
          </w:tcPr>
          <w:p w14:paraId="005DBFB8" w14:textId="77777777" w:rsidR="006D683C" w:rsidRDefault="006D683C" w:rsidP="006D683C">
            <w:pPr>
              <w:tabs>
                <w:tab w:val="left" w:pos="1155"/>
              </w:tabs>
              <w:spacing w:after="60" w:line="276" w:lineRule="auto"/>
              <w:jc w:val="center"/>
              <w:rPr>
                <w:rFonts w:cs="Arial"/>
                <w:bCs/>
                <w:color w:val="548DD4" w:themeColor="text2" w:themeTint="99"/>
              </w:rPr>
            </w:pPr>
            <w:r>
              <w:rPr>
                <w:rFonts w:cs="Arial"/>
                <w:bCs/>
              </w:rPr>
              <w:t>Anzeige Digital</w:t>
            </w:r>
            <w:r w:rsidR="00632ED3">
              <w:rPr>
                <w:rFonts w:cs="Arial"/>
                <w:bCs/>
              </w:rPr>
              <w:t>-</w:t>
            </w:r>
            <w:r>
              <w:rPr>
                <w:rFonts w:cs="Arial"/>
                <w:bCs/>
              </w:rPr>
              <w:t xml:space="preserve">thermometer </w:t>
            </w:r>
            <w:r w:rsidR="00632ED3">
              <w:rPr>
                <w:rFonts w:cs="Arial"/>
                <w:bCs/>
              </w:rPr>
              <w:t xml:space="preserve">(2) </w:t>
            </w:r>
            <w:r>
              <w:rPr>
                <w:rFonts w:cs="Arial"/>
                <w:bCs/>
                <w:sz w:val="22"/>
              </w:rPr>
              <w:t>[°C]</w:t>
            </w:r>
          </w:p>
        </w:tc>
        <w:tc>
          <w:tcPr>
            <w:tcW w:w="2748" w:type="dxa"/>
            <w:vAlign w:val="center"/>
          </w:tcPr>
          <w:p w14:paraId="2790A7E6" w14:textId="77777777" w:rsidR="006D683C" w:rsidRDefault="006D683C">
            <w:pPr>
              <w:tabs>
                <w:tab w:val="left" w:pos="1155"/>
              </w:tabs>
              <w:spacing w:after="60" w:line="276" w:lineRule="auto"/>
              <w:jc w:val="center"/>
              <w:rPr>
                <w:rFonts w:cs="Arial"/>
                <w:bCs/>
                <w:color w:val="548DD4" w:themeColor="text2" w:themeTint="99"/>
              </w:rPr>
            </w:pPr>
            <w:r>
              <w:rPr>
                <w:rFonts w:cs="Arial"/>
                <w:bCs/>
              </w:rPr>
              <w:t>Anzeige Digital</w:t>
            </w:r>
            <w:r w:rsidR="00632ED3">
              <w:rPr>
                <w:rFonts w:cs="Arial"/>
                <w:bCs/>
              </w:rPr>
              <w:t>-</w:t>
            </w:r>
            <w:r>
              <w:rPr>
                <w:rFonts w:cs="Arial"/>
                <w:bCs/>
              </w:rPr>
              <w:t>thermometer</w:t>
            </w:r>
            <w:r w:rsidR="00BC72C9">
              <w:rPr>
                <w:rFonts w:cs="Arial"/>
                <w:bCs/>
              </w:rPr>
              <w:t xml:space="preserve"> </w:t>
            </w:r>
            <w:r w:rsidR="00BC72C9">
              <w:rPr>
                <w:rFonts w:cs="Arial"/>
                <w:bCs/>
                <w:sz w:val="22"/>
              </w:rPr>
              <w:t>(3)</w:t>
            </w:r>
            <w:r>
              <w:rPr>
                <w:rFonts w:cs="Arial"/>
                <w:bCs/>
              </w:rPr>
              <w:t xml:space="preserve"> </w:t>
            </w:r>
            <w:r>
              <w:rPr>
                <w:rFonts w:cs="Arial"/>
                <w:bCs/>
                <w:sz w:val="22"/>
              </w:rPr>
              <w:t>[°C]</w:t>
            </w:r>
            <w:r w:rsidR="000B468B">
              <w:rPr>
                <w:rFonts w:cs="Arial"/>
                <w:bCs/>
                <w:sz w:val="22"/>
              </w:rPr>
              <w:t xml:space="preserve"> </w:t>
            </w:r>
          </w:p>
        </w:tc>
      </w:tr>
      <w:tr w:rsidR="000B468B" w:rsidRPr="000B468B" w14:paraId="1891D148" w14:textId="77777777" w:rsidTr="00D85E66">
        <w:trPr>
          <w:trHeight w:val="536"/>
          <w:jc w:val="center"/>
        </w:trPr>
        <w:tc>
          <w:tcPr>
            <w:tcW w:w="2992" w:type="dxa"/>
            <w:tcBorders>
              <w:left w:val="single" w:sz="4" w:space="0" w:color="auto"/>
            </w:tcBorders>
            <w:vAlign w:val="center"/>
          </w:tcPr>
          <w:p w14:paraId="725F3AB8" w14:textId="77777777" w:rsidR="006D683C" w:rsidRPr="000B468B" w:rsidRDefault="000B468B" w:rsidP="006D683C">
            <w:pPr>
              <w:tabs>
                <w:tab w:val="left" w:pos="1155"/>
              </w:tabs>
              <w:spacing w:after="60" w:line="276" w:lineRule="auto"/>
              <w:jc w:val="center"/>
              <w:rPr>
                <w:rFonts w:cs="Arial"/>
                <w:bCs/>
                <w:color w:val="4F81BD" w:themeColor="accent1"/>
              </w:rPr>
            </w:pPr>
            <w:r w:rsidRPr="000B468B">
              <w:rPr>
                <w:rFonts w:cs="Arial"/>
                <w:bCs/>
                <w:color w:val="4F81BD" w:themeColor="accent1"/>
              </w:rPr>
              <w:t>21,5</w:t>
            </w:r>
          </w:p>
        </w:tc>
        <w:tc>
          <w:tcPr>
            <w:tcW w:w="2997" w:type="dxa"/>
            <w:vAlign w:val="center"/>
          </w:tcPr>
          <w:p w14:paraId="4A5C8DAB" w14:textId="77777777" w:rsidR="006D683C" w:rsidRPr="000B468B" w:rsidRDefault="000B468B" w:rsidP="006D683C">
            <w:pPr>
              <w:tabs>
                <w:tab w:val="left" w:pos="1155"/>
              </w:tabs>
              <w:spacing w:after="60" w:line="276" w:lineRule="auto"/>
              <w:jc w:val="center"/>
              <w:rPr>
                <w:rFonts w:cs="Arial"/>
                <w:bCs/>
                <w:color w:val="4F81BD" w:themeColor="accent1"/>
              </w:rPr>
            </w:pPr>
            <w:r w:rsidRPr="000B468B">
              <w:rPr>
                <w:rFonts w:cs="Arial"/>
                <w:bCs/>
                <w:color w:val="4F81BD" w:themeColor="accent1"/>
              </w:rPr>
              <w:t>22,3</w:t>
            </w:r>
          </w:p>
        </w:tc>
        <w:tc>
          <w:tcPr>
            <w:tcW w:w="2748" w:type="dxa"/>
            <w:vAlign w:val="center"/>
          </w:tcPr>
          <w:p w14:paraId="5BB3B774" w14:textId="77777777" w:rsidR="006D683C" w:rsidRPr="000B468B" w:rsidRDefault="000B468B" w:rsidP="006D683C">
            <w:pPr>
              <w:tabs>
                <w:tab w:val="left" w:pos="1155"/>
              </w:tabs>
              <w:spacing w:after="60" w:line="276" w:lineRule="auto"/>
              <w:jc w:val="center"/>
              <w:rPr>
                <w:rFonts w:cs="Arial"/>
                <w:bCs/>
                <w:color w:val="4F81BD" w:themeColor="accent1"/>
              </w:rPr>
            </w:pPr>
            <w:r w:rsidRPr="000B468B">
              <w:rPr>
                <w:rFonts w:cs="Arial"/>
                <w:bCs/>
                <w:color w:val="4F81BD" w:themeColor="accent1"/>
              </w:rPr>
              <w:t>21,8</w:t>
            </w:r>
          </w:p>
        </w:tc>
      </w:tr>
    </w:tbl>
    <w:p w14:paraId="2D167F77" w14:textId="2D24D9D0" w:rsidR="00B52DF4" w:rsidRPr="00B52DF4" w:rsidRDefault="00B52DF4" w:rsidP="00B52DF4">
      <w:pPr>
        <w:pStyle w:val="berschrift2"/>
      </w:pPr>
      <w:bookmarkStart w:id="7" w:name="_Toc469907684"/>
      <w:r>
        <w:t>Teil 2 (CO</w:t>
      </w:r>
      <w:r>
        <w:rPr>
          <w:vertAlign w:val="subscript"/>
        </w:rPr>
        <w:t>2</w:t>
      </w:r>
      <w:r>
        <w:t>)</w:t>
      </w:r>
      <w:bookmarkEnd w:id="7"/>
    </w:p>
    <w:tbl>
      <w:tblPr>
        <w:tblStyle w:val="Tabellenraster"/>
        <w:tblW w:w="8752" w:type="dxa"/>
        <w:jc w:val="center"/>
        <w:tblLayout w:type="fixed"/>
        <w:tblLook w:val="04A0" w:firstRow="1" w:lastRow="0" w:firstColumn="1" w:lastColumn="0" w:noHBand="0" w:noVBand="1"/>
      </w:tblPr>
      <w:tblGrid>
        <w:gridCol w:w="2997"/>
        <w:gridCol w:w="3002"/>
        <w:gridCol w:w="2753"/>
      </w:tblGrid>
      <w:tr w:rsidR="006D683C" w14:paraId="7C726B88" w14:textId="77777777" w:rsidTr="00D85E66">
        <w:trPr>
          <w:trHeight w:val="350"/>
          <w:jc w:val="center"/>
        </w:trPr>
        <w:tc>
          <w:tcPr>
            <w:tcW w:w="2997" w:type="dxa"/>
            <w:tcBorders>
              <w:left w:val="single" w:sz="4" w:space="0" w:color="auto"/>
            </w:tcBorders>
            <w:vAlign w:val="center"/>
          </w:tcPr>
          <w:p w14:paraId="5324B692" w14:textId="77777777" w:rsidR="006D683C" w:rsidRPr="00B52DF4" w:rsidRDefault="006D683C" w:rsidP="006D683C">
            <w:pPr>
              <w:tabs>
                <w:tab w:val="left" w:pos="1155"/>
              </w:tabs>
              <w:spacing w:after="60" w:line="276" w:lineRule="auto"/>
              <w:jc w:val="center"/>
              <w:rPr>
                <w:rFonts w:cs="Arial"/>
                <w:bCs/>
                <w:sz w:val="22"/>
              </w:rPr>
            </w:pPr>
            <w:r w:rsidRPr="00242077">
              <w:rPr>
                <w:rFonts w:cs="Arial"/>
                <w:bCs/>
              </w:rPr>
              <w:t xml:space="preserve">Oberflächentemperatur </w:t>
            </w:r>
            <w:r>
              <w:rPr>
                <w:rFonts w:cs="Arial"/>
                <w:bCs/>
              </w:rPr>
              <w:br/>
            </w:r>
            <w:r w:rsidRPr="00242077">
              <w:rPr>
                <w:rFonts w:cs="Arial"/>
                <w:bCs/>
              </w:rPr>
              <w:t>des Topfes</w:t>
            </w:r>
            <w:r>
              <w:rPr>
                <w:rFonts w:cs="Arial"/>
                <w:bCs/>
              </w:rPr>
              <w:t xml:space="preserve"> (1</w:t>
            </w:r>
            <w:r w:rsidR="00007011">
              <w:rPr>
                <w:rFonts w:cs="Arial"/>
                <w:bCs/>
              </w:rPr>
              <w:t>a</w:t>
            </w:r>
            <w:r>
              <w:rPr>
                <w:rFonts w:cs="Arial"/>
                <w:bCs/>
              </w:rPr>
              <w:t xml:space="preserve">) </w:t>
            </w:r>
            <w:r>
              <w:rPr>
                <w:rFonts w:cs="Arial"/>
                <w:bCs/>
                <w:sz w:val="22"/>
              </w:rPr>
              <w:t>[°C]</w:t>
            </w:r>
          </w:p>
        </w:tc>
        <w:tc>
          <w:tcPr>
            <w:tcW w:w="3002" w:type="dxa"/>
            <w:vAlign w:val="center"/>
          </w:tcPr>
          <w:p w14:paraId="427CDDAC" w14:textId="77777777" w:rsidR="006D683C" w:rsidRPr="00242077" w:rsidRDefault="006D683C" w:rsidP="006D683C">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(2) </w:t>
            </w:r>
            <w:r>
              <w:rPr>
                <w:rFonts w:cs="Arial"/>
                <w:bCs/>
                <w:sz w:val="22"/>
              </w:rPr>
              <w:t>[°C]</w:t>
            </w:r>
          </w:p>
        </w:tc>
        <w:tc>
          <w:tcPr>
            <w:tcW w:w="2753" w:type="dxa"/>
            <w:vAlign w:val="center"/>
          </w:tcPr>
          <w:p w14:paraId="4B50F922" w14:textId="77777777" w:rsidR="006D683C" w:rsidRDefault="006D683C" w:rsidP="006D683C">
            <w:pPr>
              <w:tabs>
                <w:tab w:val="left" w:pos="1155"/>
              </w:tabs>
              <w:spacing w:after="60" w:line="276" w:lineRule="auto"/>
              <w:jc w:val="center"/>
              <w:rPr>
                <w:rFonts w:cs="Arial"/>
                <w:bCs/>
              </w:rPr>
            </w:pPr>
            <w:r w:rsidRPr="00242077">
              <w:rPr>
                <w:rFonts w:cs="Arial"/>
                <w:bCs/>
              </w:rPr>
              <w:t xml:space="preserve">Oberflächentemperatur </w:t>
            </w:r>
            <w:r>
              <w:rPr>
                <w:rFonts w:cs="Arial"/>
                <w:bCs/>
              </w:rPr>
              <w:br/>
            </w:r>
            <w:r w:rsidRPr="00242077">
              <w:rPr>
                <w:rFonts w:cs="Arial"/>
                <w:bCs/>
              </w:rPr>
              <w:t>des Topfes</w:t>
            </w:r>
            <w:r>
              <w:rPr>
                <w:rFonts w:cs="Arial"/>
                <w:bCs/>
              </w:rPr>
              <w:t xml:space="preserve"> (3) </w:t>
            </w:r>
            <w:r>
              <w:rPr>
                <w:rFonts w:cs="Arial"/>
                <w:bCs/>
                <w:sz w:val="22"/>
              </w:rPr>
              <w:t>[°C]</w:t>
            </w:r>
          </w:p>
        </w:tc>
      </w:tr>
      <w:tr w:rsidR="00007011" w:rsidRPr="00007011" w14:paraId="58501041" w14:textId="77777777" w:rsidTr="00D85E66">
        <w:trPr>
          <w:trHeight w:val="493"/>
          <w:jc w:val="center"/>
        </w:trPr>
        <w:tc>
          <w:tcPr>
            <w:tcW w:w="2997" w:type="dxa"/>
            <w:tcBorders>
              <w:left w:val="single" w:sz="4" w:space="0" w:color="auto"/>
            </w:tcBorders>
            <w:vAlign w:val="center"/>
          </w:tcPr>
          <w:p w14:paraId="4C944CF9" w14:textId="77777777" w:rsidR="006D683C" w:rsidRPr="00007011" w:rsidRDefault="00007011" w:rsidP="006D683C">
            <w:pPr>
              <w:tabs>
                <w:tab w:val="left" w:pos="1155"/>
              </w:tabs>
              <w:spacing w:after="60" w:line="276" w:lineRule="auto"/>
              <w:jc w:val="center"/>
              <w:rPr>
                <w:rFonts w:cs="Arial"/>
                <w:bCs/>
                <w:color w:val="4F81BD" w:themeColor="accent1"/>
              </w:rPr>
            </w:pPr>
            <w:r w:rsidRPr="00007011">
              <w:rPr>
                <w:rFonts w:cs="Arial"/>
                <w:bCs/>
                <w:color w:val="4F81BD" w:themeColor="accent1"/>
              </w:rPr>
              <w:t>81</w:t>
            </w:r>
          </w:p>
        </w:tc>
        <w:tc>
          <w:tcPr>
            <w:tcW w:w="3002" w:type="dxa"/>
            <w:vAlign w:val="center"/>
          </w:tcPr>
          <w:p w14:paraId="7059BD01" w14:textId="77777777" w:rsidR="006D683C" w:rsidRPr="00007011" w:rsidRDefault="00007011" w:rsidP="006D683C">
            <w:pPr>
              <w:tabs>
                <w:tab w:val="left" w:pos="1155"/>
              </w:tabs>
              <w:spacing w:after="60" w:line="276" w:lineRule="auto"/>
              <w:jc w:val="center"/>
              <w:rPr>
                <w:rFonts w:cs="Arial"/>
                <w:bCs/>
                <w:color w:val="4F81BD" w:themeColor="accent1"/>
              </w:rPr>
            </w:pPr>
            <w:r w:rsidRPr="00007011">
              <w:rPr>
                <w:rFonts w:cs="Arial"/>
                <w:bCs/>
                <w:color w:val="4F81BD" w:themeColor="accent1"/>
              </w:rPr>
              <w:t>77</w:t>
            </w:r>
          </w:p>
        </w:tc>
        <w:tc>
          <w:tcPr>
            <w:tcW w:w="2753" w:type="dxa"/>
            <w:vAlign w:val="center"/>
          </w:tcPr>
          <w:p w14:paraId="3DB4B351" w14:textId="77777777" w:rsidR="006D683C" w:rsidRPr="00007011" w:rsidRDefault="00007011" w:rsidP="006D683C">
            <w:pPr>
              <w:tabs>
                <w:tab w:val="left" w:pos="1155"/>
              </w:tabs>
              <w:spacing w:after="60" w:line="276" w:lineRule="auto"/>
              <w:jc w:val="center"/>
              <w:rPr>
                <w:rFonts w:cs="Arial"/>
                <w:bCs/>
                <w:color w:val="4F81BD" w:themeColor="accent1"/>
              </w:rPr>
            </w:pPr>
            <w:r w:rsidRPr="00007011">
              <w:rPr>
                <w:rFonts w:cs="Arial"/>
                <w:bCs/>
                <w:color w:val="4F81BD" w:themeColor="accent1"/>
              </w:rPr>
              <w:t>75,7</w:t>
            </w:r>
          </w:p>
        </w:tc>
      </w:tr>
      <w:tr w:rsidR="006D683C" w14:paraId="1A65C141" w14:textId="77777777" w:rsidTr="00D85E66">
        <w:trPr>
          <w:trHeight w:val="493"/>
          <w:jc w:val="center"/>
        </w:trPr>
        <w:tc>
          <w:tcPr>
            <w:tcW w:w="2997" w:type="dxa"/>
            <w:tcBorders>
              <w:left w:val="single" w:sz="4" w:space="0" w:color="auto"/>
            </w:tcBorders>
            <w:vAlign w:val="center"/>
          </w:tcPr>
          <w:p w14:paraId="128C61B0" w14:textId="22A93EBC" w:rsidR="006D683C" w:rsidRPr="00242077" w:rsidRDefault="006D683C" w:rsidP="006D683C">
            <w:pPr>
              <w:tabs>
                <w:tab w:val="left" w:pos="1155"/>
              </w:tabs>
              <w:spacing w:after="60" w:line="276" w:lineRule="auto"/>
              <w:jc w:val="center"/>
              <w:rPr>
                <w:rFonts w:cs="Arial"/>
                <w:bCs/>
              </w:rPr>
            </w:pPr>
            <w:r>
              <w:rPr>
                <w:rFonts w:cs="Arial"/>
                <w:bCs/>
              </w:rPr>
              <w:t xml:space="preserve">Anzeige Digital-thermometer </w:t>
            </w:r>
            <w:r w:rsidR="00007011">
              <w:rPr>
                <w:rFonts w:cs="Arial"/>
                <w:bCs/>
              </w:rPr>
              <w:t xml:space="preserve">(1) </w:t>
            </w:r>
            <w:r>
              <w:rPr>
                <w:rFonts w:cs="Arial"/>
                <w:bCs/>
                <w:sz w:val="22"/>
              </w:rPr>
              <w:t>[°C]</w:t>
            </w:r>
          </w:p>
        </w:tc>
        <w:tc>
          <w:tcPr>
            <w:tcW w:w="3002" w:type="dxa"/>
            <w:vAlign w:val="center"/>
          </w:tcPr>
          <w:p w14:paraId="2E8C48C6" w14:textId="77777777" w:rsidR="006D683C" w:rsidRDefault="006D683C" w:rsidP="006D683C">
            <w:pPr>
              <w:tabs>
                <w:tab w:val="left" w:pos="1155"/>
              </w:tabs>
              <w:spacing w:after="60" w:line="276" w:lineRule="auto"/>
              <w:jc w:val="center"/>
              <w:rPr>
                <w:rFonts w:cs="Arial"/>
                <w:bCs/>
                <w:color w:val="548DD4" w:themeColor="text2" w:themeTint="99"/>
              </w:rPr>
            </w:pPr>
            <w:r>
              <w:rPr>
                <w:rFonts w:cs="Arial"/>
                <w:bCs/>
              </w:rPr>
              <w:t>Anzeige Digital</w:t>
            </w:r>
            <w:r w:rsidR="00007011">
              <w:rPr>
                <w:rFonts w:cs="Arial"/>
                <w:bCs/>
              </w:rPr>
              <w:t>-</w:t>
            </w:r>
            <w:r>
              <w:rPr>
                <w:rFonts w:cs="Arial"/>
                <w:bCs/>
              </w:rPr>
              <w:t>thermometer</w:t>
            </w:r>
            <w:r w:rsidR="00007011">
              <w:rPr>
                <w:rFonts w:cs="Arial"/>
                <w:bCs/>
              </w:rPr>
              <w:t xml:space="preserve"> (2)</w:t>
            </w:r>
            <w:r>
              <w:rPr>
                <w:rFonts w:cs="Arial"/>
                <w:bCs/>
              </w:rPr>
              <w:t xml:space="preserve"> </w:t>
            </w:r>
            <w:r>
              <w:rPr>
                <w:rFonts w:cs="Arial"/>
                <w:bCs/>
                <w:sz w:val="22"/>
              </w:rPr>
              <w:t>[°C]</w:t>
            </w:r>
          </w:p>
        </w:tc>
        <w:tc>
          <w:tcPr>
            <w:tcW w:w="2753" w:type="dxa"/>
            <w:vAlign w:val="center"/>
          </w:tcPr>
          <w:p w14:paraId="56D0915F" w14:textId="77777777" w:rsidR="006D683C" w:rsidRDefault="006D683C" w:rsidP="006D683C">
            <w:pPr>
              <w:tabs>
                <w:tab w:val="left" w:pos="1155"/>
              </w:tabs>
              <w:spacing w:after="60" w:line="276" w:lineRule="auto"/>
              <w:jc w:val="center"/>
              <w:rPr>
                <w:rFonts w:cs="Arial"/>
                <w:bCs/>
                <w:color w:val="548DD4" w:themeColor="text2" w:themeTint="99"/>
              </w:rPr>
            </w:pPr>
            <w:r>
              <w:rPr>
                <w:rFonts w:cs="Arial"/>
                <w:bCs/>
              </w:rPr>
              <w:t>Anzeige Digital</w:t>
            </w:r>
            <w:r w:rsidR="00007011">
              <w:rPr>
                <w:rFonts w:cs="Arial"/>
                <w:bCs/>
              </w:rPr>
              <w:t>-</w:t>
            </w:r>
            <w:r>
              <w:rPr>
                <w:rFonts w:cs="Arial"/>
                <w:bCs/>
              </w:rPr>
              <w:t xml:space="preserve">thermometer </w:t>
            </w:r>
            <w:r w:rsidR="00007011">
              <w:rPr>
                <w:rFonts w:cs="Arial"/>
                <w:bCs/>
              </w:rPr>
              <w:t xml:space="preserve">(3) </w:t>
            </w:r>
            <w:r>
              <w:rPr>
                <w:rFonts w:cs="Arial"/>
                <w:bCs/>
                <w:sz w:val="22"/>
              </w:rPr>
              <w:t>[°C]</w:t>
            </w:r>
          </w:p>
        </w:tc>
      </w:tr>
      <w:tr w:rsidR="00007011" w:rsidRPr="00007011" w14:paraId="6DAA72D7" w14:textId="77777777" w:rsidTr="00D85E66">
        <w:trPr>
          <w:trHeight w:val="493"/>
          <w:jc w:val="center"/>
        </w:trPr>
        <w:tc>
          <w:tcPr>
            <w:tcW w:w="2997" w:type="dxa"/>
            <w:tcBorders>
              <w:left w:val="single" w:sz="4" w:space="0" w:color="auto"/>
            </w:tcBorders>
            <w:vAlign w:val="center"/>
          </w:tcPr>
          <w:p w14:paraId="4CB3A8FD" w14:textId="77777777" w:rsidR="006D683C" w:rsidRPr="00007011" w:rsidRDefault="00007011" w:rsidP="006D683C">
            <w:pPr>
              <w:tabs>
                <w:tab w:val="left" w:pos="1155"/>
              </w:tabs>
              <w:spacing w:after="60" w:line="276" w:lineRule="auto"/>
              <w:jc w:val="center"/>
              <w:rPr>
                <w:rFonts w:cs="Arial"/>
                <w:bCs/>
                <w:color w:val="4F81BD" w:themeColor="accent1"/>
              </w:rPr>
            </w:pPr>
            <w:r w:rsidRPr="00007011">
              <w:rPr>
                <w:rFonts w:cs="Arial"/>
                <w:bCs/>
                <w:color w:val="4F81BD" w:themeColor="accent1"/>
              </w:rPr>
              <w:t>23,7</w:t>
            </w:r>
          </w:p>
        </w:tc>
        <w:tc>
          <w:tcPr>
            <w:tcW w:w="3002" w:type="dxa"/>
            <w:vAlign w:val="center"/>
          </w:tcPr>
          <w:p w14:paraId="2366CB9A" w14:textId="77777777" w:rsidR="006D683C" w:rsidRPr="00007011" w:rsidRDefault="00007011" w:rsidP="006D683C">
            <w:pPr>
              <w:tabs>
                <w:tab w:val="left" w:pos="1155"/>
              </w:tabs>
              <w:spacing w:after="60" w:line="276" w:lineRule="auto"/>
              <w:jc w:val="center"/>
              <w:rPr>
                <w:rFonts w:cs="Arial"/>
                <w:bCs/>
                <w:color w:val="4F81BD" w:themeColor="accent1"/>
              </w:rPr>
            </w:pPr>
            <w:r w:rsidRPr="00007011">
              <w:rPr>
                <w:rFonts w:cs="Arial"/>
                <w:bCs/>
                <w:color w:val="4F81BD" w:themeColor="accent1"/>
              </w:rPr>
              <w:t>26</w:t>
            </w:r>
          </w:p>
        </w:tc>
        <w:tc>
          <w:tcPr>
            <w:tcW w:w="2753" w:type="dxa"/>
            <w:vAlign w:val="center"/>
          </w:tcPr>
          <w:p w14:paraId="399D96AE" w14:textId="77777777" w:rsidR="006D683C" w:rsidRPr="00007011" w:rsidRDefault="00007011" w:rsidP="006D683C">
            <w:pPr>
              <w:tabs>
                <w:tab w:val="left" w:pos="1155"/>
              </w:tabs>
              <w:spacing w:after="60" w:line="276" w:lineRule="auto"/>
              <w:jc w:val="center"/>
              <w:rPr>
                <w:rFonts w:cs="Arial"/>
                <w:bCs/>
                <w:color w:val="4F81BD" w:themeColor="accent1"/>
              </w:rPr>
            </w:pPr>
            <w:r w:rsidRPr="00007011">
              <w:rPr>
                <w:rFonts w:cs="Arial"/>
                <w:bCs/>
                <w:color w:val="4F81BD" w:themeColor="accent1"/>
              </w:rPr>
              <w:t>24,4</w:t>
            </w:r>
          </w:p>
        </w:tc>
      </w:tr>
    </w:tbl>
    <w:p w14:paraId="3F0495F2" w14:textId="04D70A8F" w:rsidR="000F2ABD" w:rsidRDefault="002D1DDF">
      <w:pPr>
        <w:pStyle w:val="Beschriftung"/>
      </w:pPr>
      <w:r>
        <w:rPr>
          <w:noProof/>
        </w:rPr>
        <w:lastRenderedPageBreak/>
        <w:drawing>
          <wp:inline distT="0" distB="0" distL="0" distR="0" wp14:anchorId="232E3A47" wp14:editId="3F7E6B98">
            <wp:extent cx="4743450" cy="2849040"/>
            <wp:effectExtent l="0" t="0" r="0" b="8890"/>
            <wp:docPr id="3" name="Grafik 2" descr="13579945_1401506349865706_1427179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79945_1401506349865706_142717982_o.jpg"/>
                    <pic:cNvPicPr/>
                  </pic:nvPicPr>
                  <pic:blipFill>
                    <a:blip r:embed="rId15" cstate="print"/>
                    <a:srcRect b="19935"/>
                    <a:stretch>
                      <a:fillRect/>
                    </a:stretch>
                  </pic:blipFill>
                  <pic:spPr>
                    <a:xfrm>
                      <a:off x="0" y="0"/>
                      <a:ext cx="4854243" cy="2915585"/>
                    </a:xfrm>
                    <a:prstGeom prst="rect">
                      <a:avLst/>
                    </a:prstGeom>
                  </pic:spPr>
                </pic:pic>
              </a:graphicData>
            </a:graphic>
          </wp:inline>
        </w:drawing>
      </w:r>
    </w:p>
    <w:p w14:paraId="4CE0CFAF" w14:textId="5521666E" w:rsidR="009673F8" w:rsidRDefault="000F2ABD">
      <w:pPr>
        <w:pStyle w:val="Beschriftung"/>
      </w:pPr>
      <w:r>
        <w:t xml:space="preserve">Abbildung </w:t>
      </w:r>
      <w:r w:rsidR="0038506E">
        <w:fldChar w:fldCharType="begin"/>
      </w:r>
      <w:r w:rsidR="0038506E">
        <w:instrText xml:space="preserve"> SEQ Abbildung \* ARABIC </w:instrText>
      </w:r>
      <w:r w:rsidR="0038506E">
        <w:fldChar w:fldCharType="separate"/>
      </w:r>
      <w:r w:rsidR="0071010B">
        <w:rPr>
          <w:noProof/>
        </w:rPr>
        <w:t>2</w:t>
      </w:r>
      <w:r w:rsidR="0038506E">
        <w:rPr>
          <w:noProof/>
        </w:rPr>
        <w:fldChar w:fldCharType="end"/>
      </w:r>
      <w:r>
        <w:t xml:space="preserve">: </w:t>
      </w:r>
      <w:r w:rsidR="00AF003A">
        <w:t>V</w:t>
      </w:r>
      <w:r w:rsidR="002D1DDF">
        <w:t>ollständiger Versuchsaufbau</w:t>
      </w:r>
      <w:r w:rsidR="00AF003A">
        <w:t xml:space="preserve"> (Foto)</w:t>
      </w:r>
    </w:p>
    <w:p w14:paraId="678C4177" w14:textId="0FCD2923" w:rsidR="00311EAC" w:rsidRDefault="00311EAC" w:rsidP="00311EAC">
      <w:pPr>
        <w:pStyle w:val="berschrift2"/>
        <w:spacing w:line="276" w:lineRule="auto"/>
      </w:pPr>
      <w:bookmarkStart w:id="8" w:name="_Toc469907685"/>
      <w:r>
        <w:t>Fragen</w:t>
      </w:r>
      <w:bookmarkEnd w:id="8"/>
    </w:p>
    <w:p w14:paraId="0AB86AB8" w14:textId="77777777" w:rsidR="00311EAC" w:rsidRDefault="00311EAC" w:rsidP="00311EAC">
      <w:pPr>
        <w:pStyle w:val="Listenabsatz"/>
        <w:numPr>
          <w:ilvl w:val="0"/>
          <w:numId w:val="37"/>
        </w:numPr>
        <w:spacing w:line="276" w:lineRule="auto"/>
      </w:pPr>
      <w:r>
        <w:t>Welches Gas absorbiert mehr Wärme?</w:t>
      </w:r>
    </w:p>
    <w:p w14:paraId="5FE2CB51" w14:textId="0AD426A5" w:rsidR="00D85E66" w:rsidRPr="00D85E66" w:rsidRDefault="006204F8" w:rsidP="00D85E66">
      <w:pPr>
        <w:pStyle w:val="Listenabsatz"/>
        <w:spacing w:line="276" w:lineRule="auto"/>
        <w:rPr>
          <w:color w:val="4F81BD" w:themeColor="accent1"/>
          <w:u w:val="single"/>
        </w:rPr>
      </w:pPr>
      <w:r>
        <w:rPr>
          <w:color w:val="4F81BD" w:themeColor="accent1"/>
          <w:u w:val="single"/>
        </w:rPr>
        <w:t xml:space="preserve">Die durch den Wasserdampf simulierte Wolke absorbiert mehr Wärmestrahlung. Dies ist anhand des Vergleichs zwischen den Temperaturdifferenzen (2) und (3) </w:t>
      </w:r>
      <w:r w:rsidR="003C3FD5">
        <w:rPr>
          <w:color w:val="4F81BD" w:themeColor="accent1"/>
          <w:u w:val="single"/>
        </w:rPr>
        <w:t xml:space="preserve">der Anzeige des Digitalthermometers, sprich am offenen Ende des Rohrs, </w:t>
      </w:r>
      <w:r>
        <w:rPr>
          <w:color w:val="4F81BD" w:themeColor="accent1"/>
          <w:u w:val="single"/>
        </w:rPr>
        <w:t xml:space="preserve">bei beiden Versuchsdurchläufen zu beobachten. Die Differenz beim Wasserdampf beträgt </w:t>
      </w:r>
      <w:r w:rsidR="00F82F0C">
        <w:rPr>
          <w:color w:val="4F81BD" w:themeColor="accent1"/>
          <w:u w:val="single"/>
        </w:rPr>
        <w:t>0,5</w:t>
      </w:r>
      <w:r w:rsidR="00776760">
        <w:rPr>
          <w:color w:val="4F81BD" w:themeColor="accent1"/>
          <w:u w:val="single"/>
        </w:rPr>
        <w:t> </w:t>
      </w:r>
      <w:r>
        <w:rPr>
          <w:color w:val="4F81BD" w:themeColor="accent1"/>
          <w:u w:val="single"/>
        </w:rPr>
        <w:t>°C und bei CO</w:t>
      </w:r>
      <w:r>
        <w:rPr>
          <w:color w:val="4F81BD" w:themeColor="accent1"/>
          <w:u w:val="single"/>
          <w:vertAlign w:val="subscript"/>
        </w:rPr>
        <w:t xml:space="preserve">2 </w:t>
      </w:r>
      <w:r w:rsidR="00F82F0C">
        <w:rPr>
          <w:color w:val="4F81BD" w:themeColor="accent1"/>
          <w:u w:val="single"/>
        </w:rPr>
        <w:t>1,6</w:t>
      </w:r>
      <w:r w:rsidR="000F2ABD">
        <w:rPr>
          <w:color w:val="4F81BD" w:themeColor="accent1"/>
          <w:u w:val="single"/>
        </w:rPr>
        <w:t> </w:t>
      </w:r>
      <w:r>
        <w:rPr>
          <w:color w:val="4F81BD" w:themeColor="accent1"/>
          <w:u w:val="single"/>
        </w:rPr>
        <w:t>°C. Der Ursprung der stärkeren Abkühlung ist in der Kondensation des Wassers in der Luft zu finden. Sobald sich ein Staubkorn, Wassertröpfchen, Salzkorn oder ähnliches in der Luft befindet</w:t>
      </w:r>
      <w:r w:rsidR="000F2ABD">
        <w:rPr>
          <w:color w:val="4F81BD" w:themeColor="accent1"/>
          <w:u w:val="single"/>
        </w:rPr>
        <w:t>,</w:t>
      </w:r>
      <w:r>
        <w:rPr>
          <w:color w:val="4F81BD" w:themeColor="accent1"/>
          <w:u w:val="single"/>
        </w:rPr>
        <w:t xml:space="preserve"> kann der Wasserdampf kondensieren und bewirkt damit eine Abkühlung. </w:t>
      </w:r>
    </w:p>
    <w:p w14:paraId="1A9EBE4A" w14:textId="77777777" w:rsidR="00A55811" w:rsidRPr="00311EAC" w:rsidRDefault="00A55811" w:rsidP="00A55811">
      <w:pPr>
        <w:pStyle w:val="Listenabsatz"/>
        <w:numPr>
          <w:ilvl w:val="0"/>
          <w:numId w:val="38"/>
        </w:numPr>
        <w:spacing w:line="276" w:lineRule="auto"/>
      </w:pPr>
      <w:r>
        <w:t>Was bedeutet CO</w:t>
      </w:r>
      <w:r>
        <w:rPr>
          <w:vertAlign w:val="subscript"/>
        </w:rPr>
        <w:t xml:space="preserve">2 </w:t>
      </w:r>
      <w:r>
        <w:t>für den Klimawandel?</w:t>
      </w:r>
    </w:p>
    <w:p w14:paraId="56F6EAE2" w14:textId="43DA9C2C" w:rsidR="00D85E66" w:rsidRPr="00D85E66" w:rsidRDefault="00A55811" w:rsidP="00D85E66">
      <w:pPr>
        <w:pStyle w:val="Listenabsatz"/>
        <w:spacing w:line="276" w:lineRule="auto"/>
        <w:rPr>
          <w:color w:val="4F81BD" w:themeColor="accent1"/>
          <w:u w:val="single"/>
        </w:rPr>
      </w:pPr>
      <w:r>
        <w:rPr>
          <w:color w:val="4F81BD" w:themeColor="accent1"/>
          <w:u w:val="single"/>
        </w:rPr>
        <w:t>CO</w:t>
      </w:r>
      <w:r>
        <w:rPr>
          <w:color w:val="4F81BD" w:themeColor="accent1"/>
          <w:u w:val="single"/>
          <w:vertAlign w:val="subscript"/>
        </w:rPr>
        <w:t xml:space="preserve">2 </w:t>
      </w:r>
      <w:r>
        <w:rPr>
          <w:color w:val="4F81BD" w:themeColor="accent1"/>
          <w:u w:val="single"/>
        </w:rPr>
        <w:t xml:space="preserve">ist ein Treibhausgas, je mehr sich davon in der Atmosphäre befindet, desto schlechter kann die von der Sonne ausgestrahlte </w:t>
      </w:r>
      <w:r w:rsidR="000F2ABD">
        <w:rPr>
          <w:color w:val="4F81BD" w:themeColor="accent1"/>
          <w:u w:val="single"/>
        </w:rPr>
        <w:t xml:space="preserve">und von der Erde reflektierte </w:t>
      </w:r>
      <w:r>
        <w:rPr>
          <w:color w:val="4F81BD" w:themeColor="accent1"/>
          <w:u w:val="single"/>
        </w:rPr>
        <w:t xml:space="preserve">Wärme wieder aus der Atmosphäre austreten. </w:t>
      </w:r>
    </w:p>
    <w:p w14:paraId="599DBD50" w14:textId="77777777" w:rsidR="00311EAC" w:rsidRDefault="00311EAC" w:rsidP="006D683C">
      <w:pPr>
        <w:pStyle w:val="Listenabsatz"/>
        <w:numPr>
          <w:ilvl w:val="0"/>
          <w:numId w:val="38"/>
        </w:numPr>
        <w:spacing w:line="276" w:lineRule="auto"/>
      </w:pPr>
      <w:r>
        <w:t>Tauscht euch aus</w:t>
      </w:r>
      <w:r w:rsidR="000F2ABD">
        <w:t>,</w:t>
      </w:r>
      <w:r>
        <w:t xml:space="preserve"> wie man den CO</w:t>
      </w:r>
      <w:r w:rsidRPr="002E67A4">
        <w:rPr>
          <w:vertAlign w:val="subscript"/>
        </w:rPr>
        <w:t>2</w:t>
      </w:r>
      <w:r>
        <w:t>-Ausstoß reduzieren könnte!</w:t>
      </w:r>
    </w:p>
    <w:p w14:paraId="13747E68" w14:textId="17654BBC" w:rsidR="00A55811" w:rsidRDefault="00A55811" w:rsidP="00A55811">
      <w:pPr>
        <w:pStyle w:val="Listenabsatz"/>
        <w:spacing w:line="276" w:lineRule="auto"/>
        <w:rPr>
          <w:color w:val="4F81BD" w:themeColor="accent1"/>
          <w:u w:val="single"/>
        </w:rPr>
      </w:pPr>
      <w:r>
        <w:rPr>
          <w:color w:val="4F81BD" w:themeColor="accent1"/>
          <w:u w:val="single"/>
        </w:rPr>
        <w:t>Mit dem Fahrrad</w:t>
      </w:r>
      <w:r w:rsidR="000F2ABD">
        <w:rPr>
          <w:color w:val="4F81BD" w:themeColor="accent1"/>
          <w:u w:val="single"/>
        </w:rPr>
        <w:t xml:space="preserve"> oder der </w:t>
      </w:r>
      <w:r>
        <w:rPr>
          <w:color w:val="4F81BD" w:themeColor="accent1"/>
          <w:u w:val="single"/>
        </w:rPr>
        <w:t>Bahn statt mit dem Auto fahren.</w:t>
      </w:r>
      <w:r>
        <w:rPr>
          <w:color w:val="4F81BD" w:themeColor="accent1"/>
          <w:u w:val="single"/>
        </w:rPr>
        <w:br/>
        <w:t>Nur so warm und so lange duschen wie nötig.</w:t>
      </w:r>
      <w:r>
        <w:rPr>
          <w:color w:val="4F81BD" w:themeColor="accent1"/>
          <w:u w:val="single"/>
        </w:rPr>
        <w:br/>
        <w:t>Den Konsum herunterfahren (nicht jedes Jahr ein neues Smartphone etc.).</w:t>
      </w:r>
    </w:p>
    <w:p w14:paraId="7722152C" w14:textId="77777777" w:rsidR="000F2ABD" w:rsidRDefault="000F2ABD" w:rsidP="00A55811">
      <w:pPr>
        <w:pStyle w:val="Listenabsatz"/>
        <w:spacing w:line="276" w:lineRule="auto"/>
        <w:rPr>
          <w:color w:val="4F81BD" w:themeColor="accent1"/>
          <w:u w:val="single"/>
        </w:rPr>
      </w:pPr>
      <w:r>
        <w:rPr>
          <w:color w:val="4F81BD" w:themeColor="accent1"/>
          <w:u w:val="single"/>
        </w:rPr>
        <w:t>Weniger Fleisch essen.</w:t>
      </w:r>
    </w:p>
    <w:p w14:paraId="71933E6E" w14:textId="2DBD3277" w:rsidR="00A55811" w:rsidRDefault="00A55811" w:rsidP="00A55811">
      <w:pPr>
        <w:pStyle w:val="Listenabsatz"/>
        <w:spacing w:line="276" w:lineRule="auto"/>
        <w:rPr>
          <w:color w:val="4F81BD" w:themeColor="accent1"/>
          <w:u w:val="single"/>
        </w:rPr>
      </w:pPr>
      <w:r>
        <w:rPr>
          <w:color w:val="4F81BD" w:themeColor="accent1"/>
          <w:u w:val="single"/>
        </w:rPr>
        <w:t>Regionale Produkte kaufen.</w:t>
      </w:r>
    </w:p>
    <w:p w14:paraId="38CEEF22" w14:textId="77777777" w:rsidR="00A55811" w:rsidRDefault="00A55811" w:rsidP="00A55811">
      <w:pPr>
        <w:pStyle w:val="Listenabsatz"/>
        <w:spacing w:line="276" w:lineRule="auto"/>
        <w:rPr>
          <w:color w:val="4F81BD" w:themeColor="accent1"/>
          <w:u w:val="single"/>
        </w:rPr>
      </w:pPr>
      <w:r>
        <w:rPr>
          <w:color w:val="4F81BD" w:themeColor="accent1"/>
          <w:u w:val="single"/>
        </w:rPr>
        <w:t>Mülltrennen und recyceln.</w:t>
      </w:r>
    </w:p>
    <w:p w14:paraId="75B8B7DA" w14:textId="3BB024B1" w:rsidR="00D85E66" w:rsidRDefault="00D85E66" w:rsidP="00A55811">
      <w:pPr>
        <w:pStyle w:val="Listenabsatz"/>
        <w:spacing w:line="276" w:lineRule="auto"/>
        <w:rPr>
          <w:color w:val="4F81BD" w:themeColor="accent1"/>
          <w:u w:val="single"/>
        </w:rPr>
      </w:pPr>
      <w:r>
        <w:rPr>
          <w:color w:val="4F81BD" w:themeColor="accent1"/>
          <w:u w:val="single"/>
        </w:rPr>
        <w:t xml:space="preserve">Nicht jedes Jahr in den Urlaub fliegen. </w:t>
      </w:r>
    </w:p>
    <w:p w14:paraId="4A72117E" w14:textId="3D42DDD1" w:rsidR="00D85E66" w:rsidRDefault="00D85E66" w:rsidP="00A55811">
      <w:pPr>
        <w:pStyle w:val="Listenabsatz"/>
        <w:spacing w:line="276" w:lineRule="auto"/>
        <w:rPr>
          <w:color w:val="4F81BD" w:themeColor="accent1"/>
          <w:u w:val="single"/>
        </w:rPr>
      </w:pPr>
      <w:r>
        <w:rPr>
          <w:color w:val="4F81BD" w:themeColor="accent1"/>
          <w:u w:val="single"/>
        </w:rPr>
        <w:t>Licht aus und Heizung herunterdrehen</w:t>
      </w:r>
      <w:r w:rsidR="000F2ABD">
        <w:rPr>
          <w:color w:val="4F81BD" w:themeColor="accent1"/>
          <w:u w:val="single"/>
        </w:rPr>
        <w:t>,</w:t>
      </w:r>
      <w:r>
        <w:rPr>
          <w:color w:val="4F81BD" w:themeColor="accent1"/>
          <w:u w:val="single"/>
        </w:rPr>
        <w:t xml:space="preserve"> wenn man den Raum verlässt.</w:t>
      </w:r>
    </w:p>
    <w:p w14:paraId="1515ECD0" w14:textId="793F495D" w:rsidR="00A55811" w:rsidRPr="00D85E66" w:rsidRDefault="00D85E66" w:rsidP="00D85E66">
      <w:pPr>
        <w:pStyle w:val="Listenabsatz"/>
        <w:spacing w:line="276" w:lineRule="auto"/>
        <w:rPr>
          <w:color w:val="4F81BD" w:themeColor="accent1"/>
          <w:u w:val="single"/>
        </w:rPr>
      </w:pPr>
      <w:r>
        <w:rPr>
          <w:color w:val="4F81BD" w:themeColor="accent1"/>
          <w:u w:val="single"/>
        </w:rPr>
        <w:t>Regenerative Energien nutzen (Gas- und Stromanbieter checken).</w:t>
      </w:r>
    </w:p>
    <w:p w14:paraId="052A9978" w14:textId="2AEF5E07" w:rsidR="001B34A0" w:rsidRDefault="00083F8C" w:rsidP="00D85E66">
      <w:pPr>
        <w:pStyle w:val="berschrift1"/>
        <w:spacing w:line="276" w:lineRule="auto"/>
      </w:pPr>
      <w:bookmarkStart w:id="9" w:name="_Toc469907686"/>
      <w:r>
        <w:t>Materialliste &amp; Kosten</w:t>
      </w:r>
      <w:bookmarkEnd w:id="9"/>
    </w:p>
    <w:tbl>
      <w:tblPr>
        <w:tblStyle w:val="Tabellenraster"/>
        <w:tblW w:w="0" w:type="auto"/>
        <w:jc w:val="center"/>
        <w:tblLook w:val="04A0" w:firstRow="1" w:lastRow="0" w:firstColumn="1" w:lastColumn="0" w:noHBand="0" w:noVBand="1"/>
      </w:tblPr>
      <w:tblGrid>
        <w:gridCol w:w="5534"/>
        <w:gridCol w:w="1669"/>
      </w:tblGrid>
      <w:tr w:rsidR="00733EFA" w:rsidRPr="003C3FD5" w14:paraId="351D7E8A" w14:textId="77777777" w:rsidTr="003C3FD5">
        <w:trPr>
          <w:trHeight w:val="463"/>
          <w:jc w:val="center"/>
        </w:trPr>
        <w:tc>
          <w:tcPr>
            <w:tcW w:w="5534" w:type="dxa"/>
            <w:vAlign w:val="center"/>
          </w:tcPr>
          <w:p w14:paraId="4E4E4305" w14:textId="5C3E9600" w:rsidR="00733EFA" w:rsidRPr="00E2774F" w:rsidRDefault="003C3FD5" w:rsidP="003C3FD5">
            <w:pPr>
              <w:tabs>
                <w:tab w:val="left" w:pos="5812"/>
              </w:tabs>
              <w:spacing w:after="60" w:line="276" w:lineRule="auto"/>
              <w:rPr>
                <w:rFonts w:cs="Arial"/>
              </w:rPr>
            </w:pPr>
            <w:r>
              <w:rPr>
                <w:rFonts w:cs="Arial"/>
              </w:rPr>
              <w:t xml:space="preserve">Steckbare </w:t>
            </w:r>
            <w:r w:rsidR="00733EFA">
              <w:rPr>
                <w:rFonts w:cs="Arial"/>
              </w:rPr>
              <w:t>Plastikrohre</w:t>
            </w:r>
            <w:r>
              <w:rPr>
                <w:rFonts w:cs="Arial"/>
              </w:rPr>
              <w:t xml:space="preserve"> (Baumarkt, ø ca. 50 mm)</w:t>
            </w:r>
          </w:p>
        </w:tc>
        <w:tc>
          <w:tcPr>
            <w:tcW w:w="1669" w:type="dxa"/>
            <w:vAlign w:val="center"/>
          </w:tcPr>
          <w:p w14:paraId="2B6DFA06" w14:textId="77777777" w:rsidR="00733EFA" w:rsidRPr="00E2774F" w:rsidRDefault="00733EFA" w:rsidP="003C3FD5">
            <w:pPr>
              <w:tabs>
                <w:tab w:val="left" w:pos="5812"/>
              </w:tabs>
              <w:spacing w:after="60" w:line="276" w:lineRule="auto"/>
              <w:jc w:val="right"/>
              <w:rPr>
                <w:rFonts w:cs="Arial"/>
              </w:rPr>
            </w:pPr>
            <w:r>
              <w:rPr>
                <w:rFonts w:cs="Arial"/>
              </w:rPr>
              <w:t>ca. 3</w:t>
            </w:r>
            <w:r w:rsidRPr="00E2774F">
              <w:rPr>
                <w:rFonts w:cs="Arial"/>
              </w:rPr>
              <w:t xml:space="preserve"> €</w:t>
            </w:r>
          </w:p>
        </w:tc>
      </w:tr>
      <w:tr w:rsidR="00733EFA" w:rsidRPr="00E2774F" w14:paraId="367288FB" w14:textId="77777777" w:rsidTr="003C3FD5">
        <w:trPr>
          <w:trHeight w:val="374"/>
          <w:jc w:val="center"/>
        </w:trPr>
        <w:tc>
          <w:tcPr>
            <w:tcW w:w="5534" w:type="dxa"/>
            <w:vAlign w:val="center"/>
          </w:tcPr>
          <w:p w14:paraId="478C3D1D" w14:textId="77777777" w:rsidR="00733EFA" w:rsidRPr="00E2774F" w:rsidRDefault="00733EFA" w:rsidP="00B44CCB">
            <w:pPr>
              <w:tabs>
                <w:tab w:val="left" w:pos="5812"/>
              </w:tabs>
              <w:spacing w:after="60" w:line="276" w:lineRule="auto"/>
              <w:rPr>
                <w:rFonts w:cs="Arial"/>
              </w:rPr>
            </w:pPr>
            <w:r>
              <w:rPr>
                <w:rFonts w:cs="Arial"/>
              </w:rPr>
              <w:t>Frischhaltefolie</w:t>
            </w:r>
          </w:p>
        </w:tc>
        <w:tc>
          <w:tcPr>
            <w:tcW w:w="1669" w:type="dxa"/>
            <w:vAlign w:val="center"/>
          </w:tcPr>
          <w:p w14:paraId="6A11583A" w14:textId="77777777" w:rsidR="00733EFA" w:rsidRPr="00E2774F" w:rsidRDefault="00733EFA" w:rsidP="00B44CCB">
            <w:pPr>
              <w:tabs>
                <w:tab w:val="left" w:pos="5812"/>
              </w:tabs>
              <w:spacing w:after="60" w:line="276" w:lineRule="auto"/>
              <w:jc w:val="right"/>
              <w:rPr>
                <w:rFonts w:cs="Arial"/>
              </w:rPr>
            </w:pPr>
            <w:r w:rsidRPr="00E2774F">
              <w:rPr>
                <w:rFonts w:cs="Arial"/>
              </w:rPr>
              <w:t xml:space="preserve">ca. </w:t>
            </w:r>
            <w:r>
              <w:rPr>
                <w:rFonts w:cs="Arial"/>
              </w:rPr>
              <w:t>1</w:t>
            </w:r>
            <w:r w:rsidR="000F2ABD">
              <w:rPr>
                <w:rFonts w:cs="Arial"/>
              </w:rPr>
              <w:t xml:space="preserve"> </w:t>
            </w:r>
            <w:r>
              <w:rPr>
                <w:rFonts w:cs="Arial"/>
              </w:rPr>
              <w:t>€</w:t>
            </w:r>
          </w:p>
        </w:tc>
      </w:tr>
      <w:tr w:rsidR="00733EFA" w:rsidRPr="00E2774F" w14:paraId="39E03293" w14:textId="77777777" w:rsidTr="003C3FD5">
        <w:trPr>
          <w:trHeight w:val="374"/>
          <w:jc w:val="center"/>
        </w:trPr>
        <w:tc>
          <w:tcPr>
            <w:tcW w:w="5534" w:type="dxa"/>
            <w:vAlign w:val="center"/>
          </w:tcPr>
          <w:p w14:paraId="62FDCBD7" w14:textId="77777777" w:rsidR="00733EFA" w:rsidRPr="00E2774F" w:rsidRDefault="00733EFA" w:rsidP="00B44CCB">
            <w:pPr>
              <w:tabs>
                <w:tab w:val="left" w:pos="5812"/>
              </w:tabs>
              <w:spacing w:after="60" w:line="276" w:lineRule="auto"/>
              <w:rPr>
                <w:rFonts w:cs="Arial"/>
              </w:rPr>
            </w:pPr>
            <w:r>
              <w:rPr>
                <w:rFonts w:cs="Arial"/>
              </w:rPr>
              <w:t>IR-Temperaturmessgerät</w:t>
            </w:r>
          </w:p>
        </w:tc>
        <w:tc>
          <w:tcPr>
            <w:tcW w:w="1669" w:type="dxa"/>
            <w:vAlign w:val="center"/>
          </w:tcPr>
          <w:p w14:paraId="3D81DBF6" w14:textId="77777777" w:rsidR="00733EFA" w:rsidRPr="00E2774F" w:rsidRDefault="00733EFA" w:rsidP="00B44CCB">
            <w:pPr>
              <w:tabs>
                <w:tab w:val="left" w:pos="5812"/>
              </w:tabs>
              <w:spacing w:after="60" w:line="276" w:lineRule="auto"/>
              <w:jc w:val="right"/>
              <w:rPr>
                <w:rFonts w:cs="Arial"/>
              </w:rPr>
            </w:pPr>
            <w:r w:rsidRPr="00E2774F">
              <w:rPr>
                <w:rFonts w:cs="Arial"/>
              </w:rPr>
              <w:t xml:space="preserve">ca. </w:t>
            </w:r>
            <w:r>
              <w:rPr>
                <w:rFonts w:cs="Arial"/>
              </w:rPr>
              <w:t>18</w:t>
            </w:r>
            <w:r w:rsidR="000F2ABD">
              <w:rPr>
                <w:rFonts w:cs="Arial"/>
              </w:rPr>
              <w:t xml:space="preserve"> </w:t>
            </w:r>
            <w:r>
              <w:rPr>
                <w:rFonts w:cs="Arial"/>
              </w:rPr>
              <w:t>€</w:t>
            </w:r>
          </w:p>
        </w:tc>
      </w:tr>
      <w:tr w:rsidR="00733EFA" w:rsidRPr="00E2774F" w14:paraId="27FCED83" w14:textId="77777777" w:rsidTr="003C3FD5">
        <w:trPr>
          <w:trHeight w:val="359"/>
          <w:jc w:val="center"/>
        </w:trPr>
        <w:tc>
          <w:tcPr>
            <w:tcW w:w="5534" w:type="dxa"/>
            <w:vAlign w:val="center"/>
          </w:tcPr>
          <w:p w14:paraId="690112CF" w14:textId="77777777" w:rsidR="00733EFA" w:rsidRPr="00E2774F" w:rsidRDefault="00733EFA" w:rsidP="00B44CCB">
            <w:pPr>
              <w:tabs>
                <w:tab w:val="left" w:pos="5812"/>
              </w:tabs>
              <w:spacing w:after="60" w:line="276" w:lineRule="auto"/>
              <w:rPr>
                <w:rFonts w:cs="Arial"/>
              </w:rPr>
            </w:pPr>
            <w:r>
              <w:rPr>
                <w:rFonts w:cs="Arial"/>
              </w:rPr>
              <w:t>Digitalthermometer</w:t>
            </w:r>
          </w:p>
        </w:tc>
        <w:tc>
          <w:tcPr>
            <w:tcW w:w="1669" w:type="dxa"/>
            <w:vAlign w:val="center"/>
          </w:tcPr>
          <w:p w14:paraId="693B6E22" w14:textId="77777777" w:rsidR="00733EFA" w:rsidRPr="00E2774F" w:rsidRDefault="00733EFA" w:rsidP="00B44CCB">
            <w:pPr>
              <w:tabs>
                <w:tab w:val="left" w:pos="5812"/>
              </w:tabs>
              <w:spacing w:after="60" w:line="276" w:lineRule="auto"/>
              <w:jc w:val="right"/>
              <w:rPr>
                <w:rFonts w:cs="Arial"/>
              </w:rPr>
            </w:pPr>
            <w:r w:rsidRPr="00E2774F">
              <w:rPr>
                <w:rFonts w:cs="Arial"/>
              </w:rPr>
              <w:t xml:space="preserve">ca. </w:t>
            </w:r>
            <w:r>
              <w:rPr>
                <w:rFonts w:cs="Arial"/>
              </w:rPr>
              <w:t>8</w:t>
            </w:r>
            <w:r w:rsidR="000F2ABD">
              <w:rPr>
                <w:rFonts w:cs="Arial"/>
              </w:rPr>
              <w:t xml:space="preserve"> </w:t>
            </w:r>
            <w:r>
              <w:rPr>
                <w:rFonts w:cs="Arial"/>
              </w:rPr>
              <w:t>€</w:t>
            </w:r>
          </w:p>
        </w:tc>
      </w:tr>
      <w:tr w:rsidR="00733EFA" w:rsidRPr="00E2774F" w14:paraId="4A114AF4" w14:textId="77777777" w:rsidTr="003C3FD5">
        <w:trPr>
          <w:trHeight w:val="374"/>
          <w:jc w:val="center"/>
        </w:trPr>
        <w:tc>
          <w:tcPr>
            <w:tcW w:w="5534" w:type="dxa"/>
            <w:vAlign w:val="center"/>
          </w:tcPr>
          <w:p w14:paraId="2D30884B" w14:textId="77777777" w:rsidR="00733EFA" w:rsidRDefault="00733EFA" w:rsidP="00B44CCB">
            <w:pPr>
              <w:tabs>
                <w:tab w:val="left" w:pos="5812"/>
              </w:tabs>
              <w:spacing w:after="60" w:line="276" w:lineRule="auto"/>
              <w:rPr>
                <w:rFonts w:cs="Arial"/>
              </w:rPr>
            </w:pPr>
            <w:r>
              <w:rPr>
                <w:rFonts w:cs="Arial"/>
              </w:rPr>
              <w:t>Topf/ Dose</w:t>
            </w:r>
          </w:p>
        </w:tc>
        <w:tc>
          <w:tcPr>
            <w:tcW w:w="1669" w:type="dxa"/>
            <w:vAlign w:val="center"/>
          </w:tcPr>
          <w:p w14:paraId="39E96696" w14:textId="77777777" w:rsidR="00733EFA" w:rsidRPr="00E2774F" w:rsidRDefault="00733EFA" w:rsidP="00B44CCB">
            <w:pPr>
              <w:tabs>
                <w:tab w:val="left" w:pos="5812"/>
              </w:tabs>
              <w:spacing w:after="60" w:line="276" w:lineRule="auto"/>
              <w:jc w:val="right"/>
              <w:rPr>
                <w:rFonts w:cs="Arial"/>
              </w:rPr>
            </w:pPr>
            <w:r>
              <w:rPr>
                <w:rFonts w:cs="Arial"/>
              </w:rPr>
              <w:t>ca. 2-10</w:t>
            </w:r>
            <w:r w:rsidR="000F2ABD">
              <w:rPr>
                <w:rFonts w:cs="Arial"/>
              </w:rPr>
              <w:t xml:space="preserve"> </w:t>
            </w:r>
            <w:r>
              <w:rPr>
                <w:rFonts w:cs="Arial"/>
              </w:rPr>
              <w:t>€</w:t>
            </w:r>
          </w:p>
        </w:tc>
      </w:tr>
      <w:tr w:rsidR="00733EFA" w:rsidRPr="00E2774F" w14:paraId="6063CFFF" w14:textId="77777777" w:rsidTr="003C3FD5">
        <w:trPr>
          <w:trHeight w:val="374"/>
          <w:jc w:val="center"/>
        </w:trPr>
        <w:tc>
          <w:tcPr>
            <w:tcW w:w="5534" w:type="dxa"/>
            <w:vAlign w:val="center"/>
          </w:tcPr>
          <w:p w14:paraId="147550E7" w14:textId="77777777" w:rsidR="00733EFA" w:rsidRPr="00E2774F" w:rsidRDefault="00733EFA" w:rsidP="00B44CCB">
            <w:pPr>
              <w:tabs>
                <w:tab w:val="left" w:pos="5812"/>
              </w:tabs>
              <w:spacing w:after="60" w:line="276" w:lineRule="auto"/>
              <w:rPr>
                <w:rFonts w:cs="Arial"/>
              </w:rPr>
            </w:pPr>
            <w:r w:rsidRPr="00E2774F">
              <w:rPr>
                <w:rFonts w:cs="Arial"/>
              </w:rPr>
              <w:t>∑ einmalige A</w:t>
            </w:r>
            <w:r>
              <w:rPr>
                <w:rFonts w:cs="Arial"/>
              </w:rPr>
              <w:t>nschaffungen</w:t>
            </w:r>
          </w:p>
        </w:tc>
        <w:tc>
          <w:tcPr>
            <w:tcW w:w="1669" w:type="dxa"/>
            <w:vAlign w:val="center"/>
          </w:tcPr>
          <w:p w14:paraId="73AD74B9" w14:textId="77777777" w:rsidR="00733EFA" w:rsidRPr="00E2774F" w:rsidRDefault="00733EFA" w:rsidP="00B44CCB">
            <w:pPr>
              <w:tabs>
                <w:tab w:val="left" w:pos="5812"/>
              </w:tabs>
              <w:spacing w:after="60" w:line="276" w:lineRule="auto"/>
              <w:jc w:val="right"/>
              <w:rPr>
                <w:rFonts w:cs="Arial"/>
              </w:rPr>
            </w:pPr>
            <w:r>
              <w:rPr>
                <w:rFonts w:cs="Arial"/>
              </w:rPr>
              <w:t>ca. 32-40</w:t>
            </w:r>
            <w:r w:rsidR="000F2ABD">
              <w:rPr>
                <w:rFonts w:cs="Arial"/>
              </w:rPr>
              <w:t xml:space="preserve"> </w:t>
            </w:r>
            <w:r w:rsidRPr="00E2774F">
              <w:rPr>
                <w:rFonts w:cs="Arial"/>
              </w:rPr>
              <w:t>€</w:t>
            </w:r>
          </w:p>
        </w:tc>
      </w:tr>
      <w:tr w:rsidR="00733EFA" w:rsidRPr="00E2774F" w14:paraId="58498281" w14:textId="77777777" w:rsidTr="003C3FD5">
        <w:trPr>
          <w:trHeight w:val="374"/>
          <w:jc w:val="center"/>
        </w:trPr>
        <w:tc>
          <w:tcPr>
            <w:tcW w:w="5534" w:type="dxa"/>
            <w:vAlign w:val="center"/>
          </w:tcPr>
          <w:p w14:paraId="702F4DF7" w14:textId="77777777" w:rsidR="00733EFA" w:rsidRPr="00E2774F" w:rsidRDefault="00733EFA" w:rsidP="00B44CCB">
            <w:pPr>
              <w:tabs>
                <w:tab w:val="left" w:pos="5812"/>
              </w:tabs>
              <w:spacing w:after="60" w:line="276" w:lineRule="auto"/>
              <w:rPr>
                <w:rFonts w:cs="Arial"/>
              </w:rPr>
            </w:pPr>
            <w:r w:rsidRPr="00E2774F">
              <w:rPr>
                <w:rFonts w:cs="Arial"/>
              </w:rPr>
              <w:t>∑ pro Versuch</w:t>
            </w:r>
          </w:p>
        </w:tc>
        <w:tc>
          <w:tcPr>
            <w:tcW w:w="1669" w:type="dxa"/>
            <w:vAlign w:val="center"/>
          </w:tcPr>
          <w:p w14:paraId="61CEDEE3" w14:textId="1DAC9EAF" w:rsidR="00733EFA" w:rsidRPr="00E2774F" w:rsidRDefault="00733EFA" w:rsidP="00B44CCB">
            <w:pPr>
              <w:tabs>
                <w:tab w:val="left" w:pos="5812"/>
              </w:tabs>
              <w:spacing w:after="60" w:line="276" w:lineRule="auto"/>
              <w:jc w:val="right"/>
              <w:rPr>
                <w:rFonts w:cs="Arial"/>
              </w:rPr>
            </w:pPr>
            <w:r>
              <w:rPr>
                <w:rFonts w:cs="Arial"/>
              </w:rPr>
              <w:t>&lt; 1</w:t>
            </w:r>
            <w:r w:rsidR="003C3FD5">
              <w:rPr>
                <w:rFonts w:cs="Arial"/>
              </w:rPr>
              <w:t xml:space="preserve"> </w:t>
            </w:r>
            <w:r>
              <w:rPr>
                <w:rFonts w:cs="Arial"/>
              </w:rPr>
              <w:t>€</w:t>
            </w:r>
          </w:p>
        </w:tc>
      </w:tr>
    </w:tbl>
    <w:p w14:paraId="1720791D" w14:textId="72561981" w:rsidR="009673F8" w:rsidRPr="00622D72" w:rsidRDefault="00083F8C" w:rsidP="00D85E66">
      <w:pPr>
        <w:pStyle w:val="berschrift1"/>
        <w:spacing w:line="276" w:lineRule="auto"/>
      </w:pPr>
      <w:bookmarkStart w:id="10" w:name="_Toc469907687"/>
      <w:r>
        <w:t>Hintergrundwissen für Lehrpersonal</w:t>
      </w:r>
      <w:bookmarkEnd w:id="10"/>
    </w:p>
    <w:p w14:paraId="53D316BD" w14:textId="59263FFE" w:rsidR="009673F8" w:rsidRPr="00311EAC" w:rsidRDefault="00F540A2" w:rsidP="00311EAC">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Jeder Körper sendet thermische Strahlung in Form elektromagnetischer Wellen aus.</w:t>
      </w:r>
      <w:r w:rsidR="00311EAC">
        <w:rPr>
          <w:rFonts w:ascii="LMRoman12-Regular" w:hAnsi="LMRoman12-Regular" w:cs="LMRoman12-Regular"/>
          <w:szCs w:val="24"/>
        </w:rPr>
        <w:t xml:space="preserve"> </w:t>
      </w:r>
      <w:r>
        <w:rPr>
          <w:rFonts w:ascii="LMRoman12-Regular" w:hAnsi="LMRoman12-Regular" w:cs="LMRoman12-Regular"/>
          <w:szCs w:val="24"/>
        </w:rPr>
        <w:t>Diese Strahlung, auch Wärmestrahlung genannt, zählt damit neben der Wärmeleitung und der Konvektion zu den drei Arten der Übertragung thermischer Energie</w:t>
      </w:r>
      <w:r w:rsidR="00BC72C9">
        <w:rPr>
          <w:rFonts w:ascii="LMRoman12-Regular" w:hAnsi="LMRoman12-Regular" w:cs="LMRoman12-Regular"/>
          <w:szCs w:val="24"/>
        </w:rPr>
        <w:t>n</w:t>
      </w:r>
      <w:r>
        <w:rPr>
          <w:rFonts w:ascii="LMRoman12-Regular" w:hAnsi="LMRoman12-Regular" w:cs="LMRoman12-Regular"/>
          <w:szCs w:val="24"/>
        </w:rPr>
        <w:t xml:space="preserve">. Thermische Strahlung besteht zum größten Teil aus Infrarotstrahlung. Diese langwellige Strahlung ist für das menschliche Auge unsichtbar, kann jedoch mit infrarotempfindlichen Wärmebildkameras sichtbar </w:t>
      </w:r>
      <w:r w:rsidR="000F2ABD">
        <w:rPr>
          <w:rFonts w:ascii="LMRoman12-Regular" w:hAnsi="LMRoman12-Regular" w:cs="LMRoman12-Regular"/>
          <w:szCs w:val="24"/>
        </w:rPr>
        <w:t xml:space="preserve">und/oder messbar </w:t>
      </w:r>
      <w:r>
        <w:rPr>
          <w:rFonts w:ascii="LMRoman12-Regular" w:hAnsi="LMRoman12-Regular" w:cs="LMRoman12-Regular"/>
          <w:szCs w:val="24"/>
        </w:rPr>
        <w:t xml:space="preserve">gemacht </w:t>
      </w:r>
      <w:r w:rsidR="000D5DD8">
        <w:rPr>
          <w:rFonts w:ascii="LMRoman12-Regular" w:hAnsi="LMRoman12-Regular" w:cs="LMRoman12-Regular"/>
          <w:szCs w:val="24"/>
        </w:rPr>
        <w:t>werden</w:t>
      </w:r>
      <w:r>
        <w:rPr>
          <w:rFonts w:ascii="LMRoman12-Regular" w:hAnsi="LMRoman12-Regular" w:cs="LMRoman12-Regular"/>
          <w:szCs w:val="24"/>
        </w:rPr>
        <w:t>. Erst ab einer Temperatur von 525 °C können wir einen Teil der Strahlung mit unseren Augen als Dunkelrotglut wahrnehmen. Die thermische Strahlung spielt unter den Wärmeübertragungsmechanismen die entscheidende Rolle zum Verständnis des</w:t>
      </w:r>
      <w:r w:rsidR="00311EAC">
        <w:rPr>
          <w:rFonts w:ascii="LMRoman12-Regular" w:hAnsi="LMRoman12-Regular" w:cs="LMRoman12-Regular"/>
          <w:szCs w:val="24"/>
        </w:rPr>
        <w:t xml:space="preserve"> </w:t>
      </w:r>
      <w:r>
        <w:rPr>
          <w:rFonts w:ascii="LMRoman12-Regular" w:hAnsi="LMRoman12-Regular" w:cs="LMRoman12-Regular"/>
          <w:szCs w:val="24"/>
        </w:rPr>
        <w:t>Wärmehaushalts der Erde. Dass die Erde überhaupt durch die Sonne erwärmt wird, bestätigt schon die Existenz einer materiefreien Übertragung thermischer Energie, da sich im Weltraum zwischen Sonne und Erde kaum Materie befindet.</w:t>
      </w:r>
      <w:r w:rsidR="00E1569E" w:rsidRPr="00E1569E">
        <w:rPr>
          <w:rFonts w:ascii="LMRoman12-Regular" w:hAnsi="LMRoman12-Regular" w:cs="LMRoman12-Regular"/>
          <w:szCs w:val="24"/>
        </w:rPr>
        <w:t xml:space="preserve"> </w:t>
      </w:r>
      <w:r w:rsidR="00E1569E">
        <w:rPr>
          <w:rFonts w:ascii="LMRoman12-Regular" w:hAnsi="LMRoman12-Regular" w:cs="LMRoman12-Regular"/>
          <w:szCs w:val="24"/>
        </w:rPr>
        <w:t>Das Absorptionsverhalten atmosphärischer Gase trägt maßgeblich zur Erklärung des</w:t>
      </w:r>
      <w:r w:rsidR="00311EAC">
        <w:rPr>
          <w:rFonts w:ascii="LMRoman12-Regular" w:hAnsi="LMRoman12-Regular" w:cs="LMRoman12-Regular"/>
          <w:szCs w:val="24"/>
        </w:rPr>
        <w:t xml:space="preserve"> </w:t>
      </w:r>
      <w:r w:rsidR="00E1569E">
        <w:rPr>
          <w:rFonts w:ascii="LMRoman12-Regular" w:hAnsi="LMRoman12-Regular" w:cs="LMRoman12-Regular"/>
          <w:szCs w:val="24"/>
        </w:rPr>
        <w:t>Treibhauseffektes und damit des Strahlungshaushaltes der Erde bei. Atmosphärische Gase, wie beispielweise gasförmiges H</w:t>
      </w:r>
      <w:r w:rsidR="00E1569E">
        <w:rPr>
          <w:rFonts w:ascii="LMRoman12-Regular" w:hAnsi="LMRoman12-Regular" w:cs="LMRoman12-Regular"/>
          <w:szCs w:val="24"/>
          <w:vertAlign w:val="subscript"/>
        </w:rPr>
        <w:t>2</w:t>
      </w:r>
      <w:r w:rsidR="006204F8">
        <w:rPr>
          <w:rFonts w:ascii="LMRoman12-Regular" w:hAnsi="LMRoman12-Regular" w:cs="LMRoman12-Regular"/>
          <w:szCs w:val="24"/>
        </w:rPr>
        <w:t>O</w:t>
      </w:r>
      <w:r w:rsidR="000F2ABD">
        <w:rPr>
          <w:rFonts w:ascii="LMRoman12-Regular" w:hAnsi="LMRoman12-Regular" w:cs="LMRoman12-Regular"/>
          <w:szCs w:val="24"/>
        </w:rPr>
        <w:t xml:space="preserve"> (Wasserdampf)</w:t>
      </w:r>
      <w:r w:rsidR="00E1569E">
        <w:rPr>
          <w:rFonts w:ascii="LMRoman12-Regular" w:hAnsi="LMRoman12-Regular" w:cs="LMRoman12-Regular"/>
          <w:szCs w:val="24"/>
        </w:rPr>
        <w:t xml:space="preserve"> oder CO</w:t>
      </w:r>
      <w:r w:rsidR="00E1569E">
        <w:rPr>
          <w:rFonts w:ascii="LMRoman12-Regular" w:hAnsi="LMRoman12-Regular" w:cs="LMRoman12-Regular"/>
          <w:szCs w:val="24"/>
          <w:vertAlign w:val="subscript"/>
        </w:rPr>
        <w:t>2</w:t>
      </w:r>
      <w:r w:rsidR="00E1569E">
        <w:rPr>
          <w:rFonts w:ascii="LMRoman12-Regular" w:hAnsi="LMRoman12-Regular" w:cs="LMRoman12-Regular"/>
          <w:szCs w:val="24"/>
        </w:rPr>
        <w:t xml:space="preserve"> absorbieren Wärmestrahlung</w:t>
      </w:r>
      <w:r w:rsidR="000D5DD8">
        <w:rPr>
          <w:rFonts w:ascii="LMRoman12-Regular" w:hAnsi="LMRoman12-Regular" w:cs="LMRoman12-Regular"/>
          <w:szCs w:val="24"/>
        </w:rPr>
        <w:t xml:space="preserve"> und verhindern somit eine genügende Wärmereflektion der Erde in das Weltall</w:t>
      </w:r>
      <w:r w:rsidR="00E1569E">
        <w:rPr>
          <w:rFonts w:ascii="LMRoman12-Regular" w:hAnsi="LMRoman12-Regular" w:cs="LMRoman12-Regular"/>
          <w:szCs w:val="24"/>
        </w:rPr>
        <w:t xml:space="preserve">. Bei einem Spektralbereich von 0,4 </w:t>
      </w:r>
      <w:r w:rsidR="00E1569E">
        <w:rPr>
          <w:rFonts w:ascii="LMMathItalic12-Regular" w:hAnsi="LMMathItalic12-Regular" w:cs="LMMathItalic12-Regular"/>
          <w:i/>
          <w:iCs/>
          <w:szCs w:val="24"/>
        </w:rPr>
        <w:t>μ</w:t>
      </w:r>
      <w:r w:rsidR="00E1569E">
        <w:rPr>
          <w:rFonts w:ascii="LMRoman12-Regular" w:hAnsi="LMRoman12-Regular" w:cs="LMRoman12-Regular"/>
          <w:szCs w:val="24"/>
        </w:rPr>
        <w:t xml:space="preserve">m bis 0,78 </w:t>
      </w:r>
      <w:r w:rsidR="00E1569E">
        <w:rPr>
          <w:rFonts w:ascii="LMMathItalic12-Regular" w:hAnsi="LMMathItalic12-Regular" w:cs="LMMathItalic12-Regular"/>
          <w:i/>
          <w:iCs/>
          <w:szCs w:val="24"/>
        </w:rPr>
        <w:t>μ</w:t>
      </w:r>
      <w:r w:rsidR="00E1569E">
        <w:rPr>
          <w:rFonts w:ascii="LMRoman12-Regular" w:hAnsi="LMRoman12-Regular" w:cs="LMRoman12-Regular"/>
          <w:szCs w:val="24"/>
        </w:rPr>
        <w:t xml:space="preserve">m findet nur eine relativ geringe Strahlungsabsorption durch atmosphärische Gase statt, sodass in diesem Bereich die kurzwellige Strahlung fast ungehindert bis zum Erdboden durchdringen kann, erst dort absorbiert wird und zur Erwärmung der Erdoberfläche beiträgt. Dieser besonders durchlässige Bereich wird auch als </w:t>
      </w:r>
      <w:r w:rsidR="00E1569E">
        <w:rPr>
          <w:rFonts w:ascii="LMRoman12-Bold" w:hAnsi="LMRoman12-Bold" w:cs="LMRoman12-Bold"/>
          <w:b/>
          <w:bCs/>
          <w:szCs w:val="24"/>
        </w:rPr>
        <w:t xml:space="preserve">atmosphärisches Fenster </w:t>
      </w:r>
      <w:r w:rsidR="00E1569E">
        <w:rPr>
          <w:rFonts w:ascii="LMRoman12-Regular" w:hAnsi="LMRoman12-Regular" w:cs="LMRoman12-Regular"/>
          <w:szCs w:val="24"/>
        </w:rPr>
        <w:t xml:space="preserve">im sichtbaren Licht bezeichnet. Im nahen Infrarot absorbiert neben Wasserdampf </w:t>
      </w:r>
      <w:r w:rsidR="00E1569E">
        <w:rPr>
          <w:rFonts w:ascii="LMMathItalic12-Regular" w:hAnsi="LMMathItalic12-Regular" w:cs="LMMathItalic12-Regular"/>
          <w:i/>
          <w:iCs/>
          <w:szCs w:val="24"/>
        </w:rPr>
        <w:t>H</w:t>
      </w:r>
      <w:r w:rsidR="00E1569E">
        <w:rPr>
          <w:rFonts w:ascii="LMRoman8-Regular" w:hAnsi="LMRoman8-Regular" w:cs="LMRoman8-Regular"/>
          <w:sz w:val="16"/>
          <w:szCs w:val="16"/>
        </w:rPr>
        <w:t>2</w:t>
      </w:r>
      <w:r w:rsidR="00E1569E">
        <w:rPr>
          <w:rFonts w:ascii="LMMathItalic12-Regular" w:hAnsi="LMMathItalic12-Regular" w:cs="LMMathItalic12-Regular"/>
          <w:i/>
          <w:iCs/>
          <w:szCs w:val="24"/>
        </w:rPr>
        <w:t xml:space="preserve">O </w:t>
      </w:r>
      <w:r w:rsidR="00E1569E">
        <w:rPr>
          <w:rFonts w:ascii="LMRoman12-Regular" w:hAnsi="LMRoman12-Regular" w:cs="LMRoman12-Regular"/>
          <w:szCs w:val="24"/>
        </w:rPr>
        <w:t xml:space="preserve">vor allem Kohlendioxid </w:t>
      </w:r>
      <w:r w:rsidR="00E1569E">
        <w:rPr>
          <w:rFonts w:ascii="LMMathItalic12-Regular" w:hAnsi="LMMathItalic12-Regular" w:cs="LMMathItalic12-Regular"/>
          <w:i/>
          <w:iCs/>
          <w:szCs w:val="24"/>
        </w:rPr>
        <w:t>CO</w:t>
      </w:r>
      <w:r w:rsidR="00E1569E">
        <w:rPr>
          <w:rFonts w:ascii="LMRoman8-Regular" w:hAnsi="LMRoman8-Regular" w:cs="LMRoman8-Regular"/>
          <w:sz w:val="16"/>
          <w:szCs w:val="16"/>
        </w:rPr>
        <w:t>2</w:t>
      </w:r>
      <w:r w:rsidR="00E1569E">
        <w:rPr>
          <w:rFonts w:ascii="LMRoman12-Regular" w:hAnsi="LMRoman12-Regular" w:cs="LMRoman12-Regular"/>
          <w:szCs w:val="24"/>
        </w:rPr>
        <w:t>.</w:t>
      </w:r>
    </w:p>
    <w:p w14:paraId="641C3C41" w14:textId="0EF7FB2C" w:rsidR="000F2ABD" w:rsidRDefault="00686CC3" w:rsidP="00621831">
      <w:pPr>
        <w:keepNext/>
        <w:spacing w:line="276" w:lineRule="auto"/>
      </w:pPr>
      <w:r>
        <w:rPr>
          <w:noProof/>
        </w:rPr>
        <w:drawing>
          <wp:inline distT="0" distB="0" distL="0" distR="0" wp14:anchorId="6FF269BA" wp14:editId="41CEF7A9">
            <wp:extent cx="5759450" cy="1514871"/>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759450" cy="1514871"/>
                    </a:xfrm>
                    <a:prstGeom prst="rect">
                      <a:avLst/>
                    </a:prstGeom>
                  </pic:spPr>
                </pic:pic>
              </a:graphicData>
            </a:graphic>
          </wp:inline>
        </w:drawing>
      </w:r>
    </w:p>
    <w:p w14:paraId="2A408386" w14:textId="55897E9A" w:rsidR="009673F8" w:rsidRPr="00621831" w:rsidRDefault="000F2ABD" w:rsidP="00621831">
      <w:pPr>
        <w:pStyle w:val="Beschriftung"/>
      </w:pPr>
      <w:r w:rsidRPr="003C3FD5">
        <w:t xml:space="preserve">Abbildung </w:t>
      </w:r>
      <w:r w:rsidR="0038506E">
        <w:fldChar w:fldCharType="begin"/>
      </w:r>
      <w:r w:rsidR="0038506E">
        <w:instrText xml:space="preserve"> SEQ Abbildung \* ARABIC </w:instrText>
      </w:r>
      <w:r w:rsidR="0038506E">
        <w:fldChar w:fldCharType="separate"/>
      </w:r>
      <w:r w:rsidR="0071010B">
        <w:rPr>
          <w:noProof/>
        </w:rPr>
        <w:t>3</w:t>
      </w:r>
      <w:r w:rsidR="0038506E">
        <w:rPr>
          <w:noProof/>
        </w:rPr>
        <w:fldChar w:fldCharType="end"/>
      </w:r>
      <w:r w:rsidR="001575F9" w:rsidRPr="00621831">
        <w:t>: Absorptionsvermögen von CO2 und H2O in Abhängigkeit von der Wellenzahl</w:t>
      </w:r>
    </w:p>
    <w:p w14:paraId="08027377" w14:textId="1A8B1A80" w:rsidR="00026637" w:rsidRDefault="00026637"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 xml:space="preserve">Zweiatomige homonukleare Moleküle können keine Infrarotstrahlung absorbieren. Anders jedoch mehratomige Moleküle: sie besitzen charakteristische Absorptionsbanden im Infrarotbereich und werden im Hinblick auf ihre Treibhauswirksamkeit als </w:t>
      </w:r>
      <w:r>
        <w:rPr>
          <w:rFonts w:ascii="LMRoman12-Bold" w:hAnsi="LMRoman12-Bold" w:cs="LMRoman12-Bold"/>
          <w:b/>
          <w:bCs/>
          <w:szCs w:val="24"/>
        </w:rPr>
        <w:t xml:space="preserve">Treibhausgase </w:t>
      </w:r>
      <w:r>
        <w:rPr>
          <w:rFonts w:ascii="LMRoman12-Regular" w:hAnsi="LMRoman12-Regular" w:cs="LMRoman12-Regular"/>
          <w:szCs w:val="24"/>
        </w:rPr>
        <w:t>bezeichnet</w:t>
      </w:r>
      <w:r w:rsidR="001613EF">
        <w:rPr>
          <w:rFonts w:ascii="LMRoman12-Regular" w:hAnsi="LMRoman12-Regular" w:cs="LMRoman12-Regular"/>
          <w:szCs w:val="24"/>
        </w:rPr>
        <w:t xml:space="preserve"> (z.B.</w:t>
      </w:r>
      <w:r w:rsidR="001613EF" w:rsidRPr="001613EF">
        <w:rPr>
          <w:rFonts w:ascii="LMRoman12-Regular" w:hAnsi="LMRoman12-Regular" w:cs="LMRoman12-Regular"/>
          <w:szCs w:val="24"/>
        </w:rPr>
        <w:t xml:space="preserve"> </w:t>
      </w:r>
      <w:r w:rsidR="001613EF">
        <w:rPr>
          <w:rFonts w:ascii="LMRoman12-Regular" w:hAnsi="LMRoman12-Regular" w:cs="LMRoman12-Regular"/>
          <w:szCs w:val="24"/>
        </w:rPr>
        <w:t>H</w:t>
      </w:r>
      <w:r w:rsidR="001613EF">
        <w:rPr>
          <w:rFonts w:ascii="LMRoman12-Regular" w:hAnsi="LMRoman12-Regular" w:cs="LMRoman12-Regular"/>
          <w:szCs w:val="24"/>
          <w:vertAlign w:val="subscript"/>
        </w:rPr>
        <w:t>2</w:t>
      </w:r>
      <w:r w:rsidR="001613EF">
        <w:rPr>
          <w:rFonts w:ascii="LMRoman12-Regular" w:hAnsi="LMRoman12-Regular" w:cs="LMRoman12-Regular"/>
          <w:szCs w:val="24"/>
        </w:rPr>
        <w:t>0 und CO</w:t>
      </w:r>
      <w:r w:rsidR="001613EF">
        <w:rPr>
          <w:rFonts w:ascii="LMRoman12-Regular" w:hAnsi="LMRoman12-Regular" w:cs="LMRoman12-Regular"/>
          <w:szCs w:val="24"/>
          <w:vertAlign w:val="subscript"/>
        </w:rPr>
        <w:t>2</w:t>
      </w:r>
      <w:r w:rsidR="006204F8">
        <w:rPr>
          <w:rFonts w:ascii="LMRoman12-Regular" w:hAnsi="LMRoman12-Regular" w:cs="LMRoman12-Regular"/>
          <w:szCs w:val="24"/>
        </w:rPr>
        <w:t>)</w:t>
      </w:r>
      <w:r>
        <w:rPr>
          <w:rFonts w:ascii="LMRoman12-Regular" w:hAnsi="LMRoman12-Regular" w:cs="LMRoman12-Regular"/>
          <w:szCs w:val="24"/>
        </w:rPr>
        <w:t>.</w:t>
      </w:r>
    </w:p>
    <w:p w14:paraId="61145027" w14:textId="77777777" w:rsidR="00E4355E" w:rsidRDefault="00E4355E" w:rsidP="00E3745A">
      <w:pPr>
        <w:autoSpaceDE w:val="0"/>
        <w:autoSpaceDN w:val="0"/>
        <w:adjustRightInd w:val="0"/>
        <w:spacing w:line="276" w:lineRule="auto"/>
        <w:rPr>
          <w:rFonts w:ascii="LMRoman12-Regular" w:hAnsi="LMRoman12-Regular" w:cs="LMRoman12-Regular"/>
          <w:szCs w:val="24"/>
        </w:rPr>
      </w:pPr>
    </w:p>
    <w:p w14:paraId="6353E3A6" w14:textId="7379995E" w:rsidR="000D5DD8" w:rsidRPr="00D85E66" w:rsidRDefault="00E4355E" w:rsidP="00D85E66">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 xml:space="preserve">Ein Maß für die Treibhauswirksamkeit einzelner atmosphärischer Gase ist das </w:t>
      </w:r>
      <w:r>
        <w:rPr>
          <w:rFonts w:ascii="LMRoman12-Bold" w:hAnsi="LMRoman12-Bold" w:cs="LMRoman12-Bold"/>
          <w:b/>
          <w:bCs/>
          <w:szCs w:val="24"/>
        </w:rPr>
        <w:t xml:space="preserve">relative </w:t>
      </w:r>
      <w:r w:rsidRPr="00E4355E">
        <w:rPr>
          <w:rFonts w:ascii="LMRoman12-Bold" w:hAnsi="LMRoman12-Bold" w:cs="LMRoman12-Bold"/>
          <w:b/>
          <w:bCs/>
          <w:szCs w:val="24"/>
        </w:rPr>
        <w:t xml:space="preserve">Treibhausgaspotential GWP </w:t>
      </w:r>
      <w:r w:rsidRPr="00E4355E">
        <w:rPr>
          <w:rFonts w:ascii="LMRoman12-Regular" w:hAnsi="LMRoman12-Regular" w:cs="LMRoman12-Regular"/>
          <w:szCs w:val="24"/>
        </w:rPr>
        <w:t>(Global Warming Potential).</w:t>
      </w:r>
    </w:p>
    <w:p w14:paraId="24513E55" w14:textId="77777777" w:rsidR="001575F9" w:rsidRDefault="001575F9" w:rsidP="00E3745A">
      <w:pPr>
        <w:spacing w:line="276" w:lineRule="auto"/>
        <w:rPr>
          <w:rFonts w:cs="Arial"/>
          <w:b/>
        </w:rPr>
      </w:pPr>
    </w:p>
    <w:p w14:paraId="5BD1135A" w14:textId="780D53D9" w:rsidR="00A301A3" w:rsidRPr="00DA11D4" w:rsidRDefault="00A301A3" w:rsidP="00E3745A">
      <w:pPr>
        <w:spacing w:line="276" w:lineRule="auto"/>
        <w:rPr>
          <w:rFonts w:cs="Arial"/>
          <w:b/>
        </w:rPr>
      </w:pPr>
      <w:r w:rsidRPr="00DA11D4">
        <w:rPr>
          <w:rFonts w:cs="Arial"/>
          <w:b/>
        </w:rPr>
        <w:t>Wolken machen: Kondensationskeime</w:t>
      </w:r>
    </w:p>
    <w:p w14:paraId="7EE040AE" w14:textId="77777777" w:rsidR="00A301A3" w:rsidRPr="00F54F5E" w:rsidRDefault="00A301A3" w:rsidP="00E3745A">
      <w:pPr>
        <w:spacing w:line="276" w:lineRule="auto"/>
        <w:rPr>
          <w:rFonts w:cs="Arial"/>
        </w:rPr>
      </w:pPr>
      <w:r w:rsidRPr="00F54F5E">
        <w:rPr>
          <w:rFonts w:cs="Arial"/>
        </w:rPr>
        <w:t xml:space="preserve">Warum bildet sich der Niederschlag nur an der </w:t>
      </w:r>
      <w:r>
        <w:rPr>
          <w:rFonts w:cs="Arial"/>
        </w:rPr>
        <w:t>Folie</w:t>
      </w:r>
      <w:r w:rsidRPr="00F54F5E">
        <w:rPr>
          <w:rFonts w:cs="Arial"/>
        </w:rPr>
        <w:t xml:space="preserve"> und nicht </w:t>
      </w:r>
      <w:r>
        <w:rPr>
          <w:rFonts w:cs="Arial"/>
        </w:rPr>
        <w:t>im T-Stück</w:t>
      </w:r>
      <w:r w:rsidRPr="00F54F5E">
        <w:rPr>
          <w:rFonts w:cs="Arial"/>
        </w:rPr>
        <w:t>?</w:t>
      </w:r>
    </w:p>
    <w:p w14:paraId="7C1E3D02" w14:textId="2FA99CC8" w:rsidR="00775E29" w:rsidRPr="00622D72" w:rsidRDefault="00A301A3" w:rsidP="00E3745A">
      <w:pPr>
        <w:spacing w:line="276" w:lineRule="auto"/>
        <w:rPr>
          <w:rFonts w:cs="Arial"/>
        </w:rPr>
      </w:pPr>
      <w:r w:rsidRPr="00F54F5E">
        <w:rPr>
          <w:rFonts w:cs="Arial"/>
        </w:rPr>
        <w:t>Um kondensieren zu können, benötigt der unsichtbare W</w:t>
      </w:r>
      <w:r>
        <w:rPr>
          <w:rFonts w:cs="Arial"/>
        </w:rPr>
        <w:t>asserdampf Oberflächen</w:t>
      </w:r>
      <w:r w:rsidR="001575F9">
        <w:rPr>
          <w:rFonts w:cs="Arial"/>
        </w:rPr>
        <w:t>,</w:t>
      </w:r>
      <w:r>
        <w:rPr>
          <w:rFonts w:cs="Arial"/>
        </w:rPr>
        <w:t xml:space="preserve"> an denen </w:t>
      </w:r>
      <w:r w:rsidRPr="00F54F5E">
        <w:rPr>
          <w:rFonts w:cs="Arial"/>
        </w:rPr>
        <w:t>er sich niederschlagen kann. In der Luft sind dies sog</w:t>
      </w:r>
      <w:r>
        <w:rPr>
          <w:rFonts w:cs="Arial"/>
        </w:rPr>
        <w:t xml:space="preserve">enannte Kondensationskeime. Das </w:t>
      </w:r>
      <w:r w:rsidRPr="00F54F5E">
        <w:rPr>
          <w:rFonts w:cs="Arial"/>
        </w:rPr>
        <w:t>können Staubpartikel, Ascheteilchen aus Vulkanen, R</w:t>
      </w:r>
      <w:r>
        <w:rPr>
          <w:rFonts w:cs="Arial"/>
        </w:rPr>
        <w:t xml:space="preserve">uß aus Schornsteinen oder, in </w:t>
      </w:r>
      <w:r w:rsidRPr="00F54F5E">
        <w:rPr>
          <w:rFonts w:cs="Arial"/>
        </w:rPr>
        <w:t>Meeresnähe</w:t>
      </w:r>
      <w:r w:rsidR="001575F9">
        <w:rPr>
          <w:rFonts w:cs="Arial"/>
        </w:rPr>
        <w:t>,</w:t>
      </w:r>
      <w:r w:rsidRPr="00F54F5E">
        <w:rPr>
          <w:rFonts w:cs="Arial"/>
        </w:rPr>
        <w:t xml:space="preserve"> Salzteilchen sein. Reine, staubfreie Luft </w:t>
      </w:r>
      <w:r>
        <w:rPr>
          <w:rFonts w:cs="Arial"/>
        </w:rPr>
        <w:t xml:space="preserve">kann 100% rel. Luftfeuchtigkeit </w:t>
      </w:r>
      <w:r w:rsidRPr="00F54F5E">
        <w:rPr>
          <w:rFonts w:cs="Arial"/>
        </w:rPr>
        <w:t>erreichen</w:t>
      </w:r>
      <w:r w:rsidR="001575F9">
        <w:rPr>
          <w:rFonts w:cs="Arial"/>
        </w:rPr>
        <w:t>,</w:t>
      </w:r>
      <w:r w:rsidRPr="00F54F5E">
        <w:rPr>
          <w:rFonts w:cs="Arial"/>
        </w:rPr>
        <w:t xml:space="preserve"> ohne </w:t>
      </w:r>
      <w:r>
        <w:rPr>
          <w:rFonts w:cs="Arial"/>
        </w:rPr>
        <w:t xml:space="preserve">dass es zur Kondensation kommt. </w:t>
      </w:r>
      <w:r w:rsidRPr="00F54F5E">
        <w:rPr>
          <w:rFonts w:cs="Arial"/>
        </w:rPr>
        <w:t>Es reicht, ein Streichholz anzuzünden, es in eine wa</w:t>
      </w:r>
      <w:r>
        <w:rPr>
          <w:rFonts w:cs="Arial"/>
        </w:rPr>
        <w:t xml:space="preserve">sserdampfgesättigte Umgebung zu </w:t>
      </w:r>
      <w:r w:rsidRPr="00F54F5E">
        <w:rPr>
          <w:rFonts w:cs="Arial"/>
        </w:rPr>
        <w:t>tauchen und dann auszupusten.</w:t>
      </w:r>
      <w:r>
        <w:rPr>
          <w:rFonts w:cs="Arial"/>
        </w:rPr>
        <w:t xml:space="preserve"> </w:t>
      </w:r>
      <w:r w:rsidRPr="00F54F5E">
        <w:rPr>
          <w:rFonts w:cs="Arial"/>
        </w:rPr>
        <w:t>Geben Sie etwas lauwarmes Wasser in eine große PET-Flasche. Schwenken Sie die</w:t>
      </w:r>
      <w:r>
        <w:rPr>
          <w:rFonts w:cs="Arial"/>
        </w:rPr>
        <w:t xml:space="preserve"> </w:t>
      </w:r>
      <w:r w:rsidRPr="00F54F5E">
        <w:rPr>
          <w:rFonts w:cs="Arial"/>
        </w:rPr>
        <w:t xml:space="preserve">Flasche vorsichtig hin und her bis die Innenwand von </w:t>
      </w:r>
      <w:r>
        <w:rPr>
          <w:rFonts w:cs="Arial"/>
        </w:rPr>
        <w:t xml:space="preserve">einem Wasserfilm überzogen ist. </w:t>
      </w:r>
      <w:r w:rsidRPr="00F54F5E">
        <w:rPr>
          <w:rFonts w:cs="Arial"/>
        </w:rPr>
        <w:t>Bringen Sie jetzt etwas Rauch in die Flasche. In einer trockene</w:t>
      </w:r>
      <w:r>
        <w:rPr>
          <w:rFonts w:cs="Arial"/>
        </w:rPr>
        <w:t xml:space="preserve">n Flasche (Kontrollversuch) </w:t>
      </w:r>
      <w:r w:rsidRPr="00F54F5E">
        <w:rPr>
          <w:rFonts w:cs="Arial"/>
        </w:rPr>
        <w:t>wird er nach kurzer Zeit zu Boden sinken, in einer wasse</w:t>
      </w:r>
      <w:r>
        <w:rPr>
          <w:rFonts w:cs="Arial"/>
        </w:rPr>
        <w:t xml:space="preserve">rdampfgesättigten Flasche führt </w:t>
      </w:r>
      <w:r w:rsidRPr="00F54F5E">
        <w:rPr>
          <w:rFonts w:cs="Arial"/>
        </w:rPr>
        <w:t>dies sofort zur anhaltenden Wolken- oder Nebelbildung. Be</w:t>
      </w:r>
      <w:r>
        <w:rPr>
          <w:rFonts w:cs="Arial"/>
        </w:rPr>
        <w:t xml:space="preserve">sser für Finger und die Flasche </w:t>
      </w:r>
      <w:r w:rsidRPr="00F54F5E">
        <w:rPr>
          <w:rFonts w:cs="Arial"/>
        </w:rPr>
        <w:t>ist es, einen Glimmspan an einem Schaschlikstab zu bef</w:t>
      </w:r>
      <w:r>
        <w:rPr>
          <w:rFonts w:cs="Arial"/>
        </w:rPr>
        <w:t xml:space="preserve">estigen, die Flamme auszupusten </w:t>
      </w:r>
      <w:r w:rsidRPr="00F54F5E">
        <w:rPr>
          <w:rFonts w:cs="Arial"/>
        </w:rPr>
        <w:t>und den rauchenden Span kurz in den Flaschenhals zu ta</w:t>
      </w:r>
      <w:r>
        <w:rPr>
          <w:rFonts w:cs="Arial"/>
        </w:rPr>
        <w:t xml:space="preserve">uchen. </w:t>
      </w:r>
    </w:p>
    <w:p w14:paraId="2F1761D9" w14:textId="667BE928" w:rsidR="00083F8C" w:rsidRDefault="00311EAC" w:rsidP="00E3745A">
      <w:pPr>
        <w:pStyle w:val="berschrift1"/>
        <w:spacing w:line="276" w:lineRule="auto"/>
      </w:pPr>
      <w:bookmarkStart w:id="11" w:name="_Toc469907688"/>
      <w:r>
        <w:t>Arbeitsmaterialien</w:t>
      </w:r>
      <w:bookmarkEnd w:id="11"/>
    </w:p>
    <w:p w14:paraId="2F119FDE" w14:textId="5DC0D105" w:rsidR="006625C5" w:rsidRDefault="006625C5" w:rsidP="00E3745A">
      <w:pPr>
        <w:pStyle w:val="berschrift2"/>
        <w:spacing w:line="276" w:lineRule="auto"/>
      </w:pPr>
      <w:bookmarkStart w:id="12" w:name="_Toc469907689"/>
      <w:r>
        <w:t>Lückentext</w:t>
      </w:r>
      <w:bookmarkEnd w:id="12"/>
    </w:p>
    <w:p w14:paraId="522EDFEA" w14:textId="46CD3A70" w:rsidR="002E67A4" w:rsidRDefault="001575F9" w:rsidP="00E3745A">
      <w:pPr>
        <w:spacing w:line="276" w:lineRule="auto"/>
      </w:pPr>
      <w:r>
        <w:t xml:space="preserve">Begriffe: </w:t>
      </w:r>
      <w:r w:rsidR="002E67A4">
        <w:t>Wärme/ unsichtbar/ Meere/ Wärmestrahlung/ rot/ Sonne/ Treibhauseffekt</w:t>
      </w:r>
    </w:p>
    <w:p w14:paraId="6B50ECCC" w14:textId="77777777" w:rsidR="002E67A4" w:rsidRPr="002E67A4" w:rsidRDefault="002E67A4" w:rsidP="00E3745A">
      <w:pPr>
        <w:spacing w:line="276" w:lineRule="auto"/>
        <w:rPr>
          <w:lang w:eastAsia="en-US"/>
        </w:rPr>
      </w:pPr>
    </w:p>
    <w:p w14:paraId="1A993151" w14:textId="77777777" w:rsidR="006625C5" w:rsidRDefault="006625C5"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Jeder Körper sendet thermische Strahlung in Form elektromagnetischer Wellen aus.</w:t>
      </w:r>
    </w:p>
    <w:p w14:paraId="0205B6CA" w14:textId="77777777" w:rsidR="006625C5" w:rsidRDefault="006625C5"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 xml:space="preserve">Diese Strahlung, auch </w:t>
      </w:r>
      <w:r w:rsidRPr="006625C5">
        <w:rPr>
          <w:rFonts w:ascii="LMRoman12-Regular" w:hAnsi="LMRoman12-Regular" w:cs="LMRoman12-Regular"/>
          <w:color w:val="548DD4" w:themeColor="text2" w:themeTint="99"/>
          <w:szCs w:val="24"/>
        </w:rPr>
        <w:t>Wärmestrahlung</w:t>
      </w:r>
      <w:r>
        <w:rPr>
          <w:rFonts w:ascii="LMRoman12-Regular" w:hAnsi="LMRoman12-Regular" w:cs="LMRoman12-Regular"/>
          <w:szCs w:val="24"/>
        </w:rPr>
        <w:t xml:space="preserve"> genannt, zählt damit neben der Wärmeleitung und der Konvektion zu den drei Arten der Übertragung thermischer Energie</w:t>
      </w:r>
      <w:r w:rsidR="00887382">
        <w:rPr>
          <w:rFonts w:ascii="LMRoman12-Regular" w:hAnsi="LMRoman12-Regular" w:cs="LMRoman12-Regular"/>
          <w:szCs w:val="24"/>
        </w:rPr>
        <w:t>n</w:t>
      </w:r>
      <w:r>
        <w:rPr>
          <w:rFonts w:ascii="LMRoman12-Regular" w:hAnsi="LMRoman12-Regular" w:cs="LMRoman12-Regular"/>
          <w:szCs w:val="24"/>
        </w:rPr>
        <w:t xml:space="preserve">. Thermische Strahlung besteht zum größten Teil aus Infrarotstrahlung. Diese langwellige Strahlung ist für das menschliche Auge </w:t>
      </w:r>
      <w:r w:rsidRPr="006625C5">
        <w:rPr>
          <w:rFonts w:ascii="LMRoman12-Regular" w:hAnsi="LMRoman12-Regular" w:cs="LMRoman12-Regular"/>
          <w:color w:val="548DD4" w:themeColor="text2" w:themeTint="99"/>
          <w:szCs w:val="24"/>
        </w:rPr>
        <w:t>unsichtbar</w:t>
      </w:r>
      <w:r>
        <w:rPr>
          <w:rFonts w:ascii="LMRoman12-Regular" w:hAnsi="LMRoman12-Regular" w:cs="LMRoman12-Regular"/>
          <w:szCs w:val="24"/>
        </w:rPr>
        <w:t>, kann jedoch mit infrarotempfindlichen Wärmebildkameras sichtbar gemacht werden. Erst ab einer Temperatur von 525 °C können wir einen Teil der Strahlung mit unseren Augen als Dunkelrotglut wahrnehmen. Die thermische Strahlung spielt unter den Wärmeübertragungsmechanismen die entscheidende Rolle zum Verständnis des</w:t>
      </w:r>
    </w:p>
    <w:p w14:paraId="30420600" w14:textId="77777777" w:rsidR="006625C5" w:rsidRDefault="006625C5" w:rsidP="00E3745A">
      <w:pPr>
        <w:autoSpaceDE w:val="0"/>
        <w:autoSpaceDN w:val="0"/>
        <w:adjustRightInd w:val="0"/>
        <w:spacing w:line="276" w:lineRule="auto"/>
        <w:rPr>
          <w:rFonts w:ascii="LMRoman12-Regular" w:hAnsi="LMRoman12-Regular" w:cs="LMRoman12-Regular"/>
          <w:szCs w:val="24"/>
        </w:rPr>
      </w:pPr>
      <w:r>
        <w:rPr>
          <w:rFonts w:ascii="LMRoman12-Regular" w:hAnsi="LMRoman12-Regular" w:cs="LMRoman12-Regular"/>
          <w:szCs w:val="24"/>
        </w:rPr>
        <w:t xml:space="preserve">Wärmehaushalts der Erde. Dass die Erde überhaupt durch die </w:t>
      </w:r>
      <w:r w:rsidRPr="006625C5">
        <w:rPr>
          <w:rFonts w:ascii="LMRoman12-Regular" w:hAnsi="LMRoman12-Regular" w:cs="LMRoman12-Regular"/>
          <w:color w:val="548DD4" w:themeColor="text2" w:themeTint="99"/>
          <w:szCs w:val="24"/>
        </w:rPr>
        <w:t>Sonne</w:t>
      </w:r>
      <w:r>
        <w:rPr>
          <w:rFonts w:ascii="LMRoman12-Regular" w:hAnsi="LMRoman12-Regular" w:cs="LMRoman12-Regular"/>
          <w:szCs w:val="24"/>
        </w:rPr>
        <w:t xml:space="preserve"> erwärmt wird, bestätigt schon die Existenz einer materiefreien Übertragung thermischer Energie, da sich im Weltraum zwischen Sonne und Erde kaum Materie befindet.</w:t>
      </w:r>
      <w:r w:rsidRPr="00E1569E">
        <w:rPr>
          <w:rFonts w:ascii="LMRoman12-Regular" w:hAnsi="LMRoman12-Regular" w:cs="LMRoman12-Regular"/>
          <w:szCs w:val="24"/>
        </w:rPr>
        <w:t xml:space="preserve"> </w:t>
      </w:r>
      <w:r>
        <w:rPr>
          <w:rFonts w:ascii="LMRoman12-Regular" w:hAnsi="LMRoman12-Regular" w:cs="LMRoman12-Regular"/>
          <w:szCs w:val="24"/>
        </w:rPr>
        <w:t>Das Absorptionsverhalten atmosphärischer Gase trägt maßgeblich zur Erklärung des</w:t>
      </w:r>
    </w:p>
    <w:p w14:paraId="6FED04B1" w14:textId="77777777" w:rsidR="00D85E66" w:rsidRPr="00622D72" w:rsidRDefault="006625C5" w:rsidP="00E3745A">
      <w:pPr>
        <w:spacing w:line="276" w:lineRule="auto"/>
        <w:rPr>
          <w:rFonts w:ascii="LMRoman12-Regular" w:hAnsi="LMRoman12-Regular" w:cs="LMRoman12-Regular"/>
          <w:szCs w:val="24"/>
        </w:rPr>
      </w:pPr>
      <w:r w:rsidRPr="006625C5">
        <w:rPr>
          <w:rFonts w:ascii="LMRoman12-Regular" w:hAnsi="LMRoman12-Regular" w:cs="LMRoman12-Regular"/>
          <w:color w:val="548DD4" w:themeColor="text2" w:themeTint="99"/>
          <w:szCs w:val="24"/>
        </w:rPr>
        <w:t>Treibhauseffektes</w:t>
      </w:r>
      <w:r>
        <w:rPr>
          <w:rFonts w:ascii="LMRoman12-Regular" w:hAnsi="LMRoman12-Regular" w:cs="LMRoman12-Regular"/>
          <w:szCs w:val="24"/>
        </w:rPr>
        <w:t xml:space="preserve"> und damit des Strahlungshaushaltes der Erde bei.</w:t>
      </w:r>
    </w:p>
    <w:p w14:paraId="72D9F136" w14:textId="77777777" w:rsidR="00083F8C" w:rsidRDefault="00083F8C" w:rsidP="00E3745A">
      <w:pPr>
        <w:pStyle w:val="berschrift2"/>
        <w:spacing w:line="276" w:lineRule="auto"/>
      </w:pPr>
      <w:bookmarkStart w:id="13" w:name="_Toc469907690"/>
      <w:r>
        <w:t>Begriffskarten</w:t>
      </w:r>
      <w:bookmarkEnd w:id="13"/>
    </w:p>
    <w:p w14:paraId="2E0788A6" w14:textId="77777777" w:rsidR="00FD7CBD" w:rsidRPr="00FD7CBD" w:rsidRDefault="00FD7CBD" w:rsidP="00E3745A">
      <w:pPr>
        <w:spacing w:line="276" w:lineRule="auto"/>
      </w:pPr>
      <w:r>
        <w:t xml:space="preserve">Begriffskarten </w:t>
      </w:r>
      <w:r w:rsidR="00F54840">
        <w:t xml:space="preserve">dienen der inhaltlichen Aufbereitung durch die gemeinsame Formulierung eines kurzen Informationstextes (oder Redebeitrags) durch die </w:t>
      </w:r>
      <w:r>
        <w:t>SchülerInnen</w:t>
      </w:r>
      <w:r w:rsidR="00F54840">
        <w:t xml:space="preserve"> in Gruppenarbeit. Jeder/jede SchülerIn bekommt einen Begriff, zu dem eine Aussage unterzubringen ist. Eine Einigung zur Reihenfolge und zur Gesamtaussage des Beitrags erfolgt in Gruppendiskussion.</w:t>
      </w:r>
    </w:p>
    <w:tbl>
      <w:tblPr>
        <w:tblStyle w:val="Tabellenrast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9"/>
        <w:gridCol w:w="4523"/>
      </w:tblGrid>
      <w:tr w:rsidR="00FD7CBD" w14:paraId="7C5E2180" w14:textId="77777777" w:rsidTr="00FD7CBD">
        <w:tc>
          <w:tcPr>
            <w:tcW w:w="4605" w:type="dxa"/>
            <w:tcBorders>
              <w:top w:val="single" w:sz="4" w:space="0" w:color="auto"/>
              <w:left w:val="single" w:sz="4" w:space="0" w:color="auto"/>
              <w:right w:val="single" w:sz="4" w:space="0" w:color="auto"/>
            </w:tcBorders>
          </w:tcPr>
          <w:p w14:paraId="72120EA9" w14:textId="77777777" w:rsidR="00FD7CBD" w:rsidRDefault="00FD7CBD" w:rsidP="00E3745A">
            <w:pPr>
              <w:spacing w:before="240" w:after="240" w:line="276" w:lineRule="auto"/>
              <w:jc w:val="center"/>
            </w:pPr>
            <w:r>
              <w:t>Variante A</w:t>
            </w:r>
          </w:p>
        </w:tc>
        <w:tc>
          <w:tcPr>
            <w:tcW w:w="4605" w:type="dxa"/>
            <w:tcBorders>
              <w:top w:val="single" w:sz="4" w:space="0" w:color="auto"/>
              <w:left w:val="single" w:sz="4" w:space="0" w:color="auto"/>
              <w:right w:val="single" w:sz="4" w:space="0" w:color="auto"/>
            </w:tcBorders>
          </w:tcPr>
          <w:p w14:paraId="39C958BD" w14:textId="77777777" w:rsidR="00FD7CBD" w:rsidRDefault="00FD7CBD" w:rsidP="00E3745A">
            <w:pPr>
              <w:spacing w:before="240" w:after="240" w:line="276" w:lineRule="auto"/>
              <w:jc w:val="center"/>
            </w:pPr>
            <w:r>
              <w:t>Variante B</w:t>
            </w:r>
          </w:p>
        </w:tc>
      </w:tr>
      <w:tr w:rsidR="00FD7CBD" w14:paraId="622129BB" w14:textId="77777777" w:rsidTr="00FD7CBD">
        <w:tc>
          <w:tcPr>
            <w:tcW w:w="4605" w:type="dxa"/>
          </w:tcPr>
          <w:p w14:paraId="42381958" w14:textId="77777777" w:rsidR="00FD7CBD" w:rsidRDefault="00D46111" w:rsidP="00E3745A">
            <w:pPr>
              <w:spacing w:before="240" w:after="240" w:line="276" w:lineRule="auto"/>
              <w:jc w:val="center"/>
            </w:pPr>
            <w:r>
              <w:t>Absorption</w:t>
            </w:r>
          </w:p>
        </w:tc>
        <w:tc>
          <w:tcPr>
            <w:tcW w:w="4605" w:type="dxa"/>
          </w:tcPr>
          <w:p w14:paraId="7D3129E5" w14:textId="77777777" w:rsidR="00FD7CBD" w:rsidRDefault="00D46111" w:rsidP="00E3745A">
            <w:pPr>
              <w:spacing w:before="240" w:after="240" w:line="276" w:lineRule="auto"/>
              <w:jc w:val="center"/>
            </w:pPr>
            <w:r>
              <w:t>Absorption</w:t>
            </w:r>
          </w:p>
        </w:tc>
      </w:tr>
      <w:tr w:rsidR="00FD7CBD" w14:paraId="73BD1515" w14:textId="77777777" w:rsidTr="00FD7CBD">
        <w:tc>
          <w:tcPr>
            <w:tcW w:w="4605" w:type="dxa"/>
          </w:tcPr>
          <w:p w14:paraId="2D4AC85F" w14:textId="77777777" w:rsidR="00FD7CBD" w:rsidRPr="00D46111" w:rsidRDefault="00D46111" w:rsidP="00E3745A">
            <w:pPr>
              <w:spacing w:before="240" w:after="240" w:line="276" w:lineRule="auto"/>
              <w:jc w:val="center"/>
            </w:pPr>
            <w:r>
              <w:t>H</w:t>
            </w:r>
            <w:r>
              <w:rPr>
                <w:vertAlign w:val="subscript"/>
              </w:rPr>
              <w:t>2</w:t>
            </w:r>
            <w:r>
              <w:t>O</w:t>
            </w:r>
          </w:p>
        </w:tc>
        <w:tc>
          <w:tcPr>
            <w:tcW w:w="4605" w:type="dxa"/>
          </w:tcPr>
          <w:p w14:paraId="28F5AB65" w14:textId="77777777" w:rsidR="00FD7CBD" w:rsidRDefault="00D46111" w:rsidP="00E3745A">
            <w:pPr>
              <w:spacing w:before="240" w:after="240" w:line="276" w:lineRule="auto"/>
              <w:jc w:val="center"/>
            </w:pPr>
            <w:r>
              <w:t>Wolken</w:t>
            </w:r>
          </w:p>
        </w:tc>
      </w:tr>
      <w:tr w:rsidR="00FD7CBD" w14:paraId="4BD613D1" w14:textId="77777777" w:rsidTr="00FD7CBD">
        <w:tc>
          <w:tcPr>
            <w:tcW w:w="4605" w:type="dxa"/>
          </w:tcPr>
          <w:p w14:paraId="37DECD33" w14:textId="77777777" w:rsidR="00FD7CBD" w:rsidRDefault="000D5DD8" w:rsidP="00E3745A">
            <w:pPr>
              <w:spacing w:before="240" w:after="240" w:line="276" w:lineRule="auto"/>
              <w:jc w:val="center"/>
            </w:pPr>
            <w:r>
              <w:t>Temperaturdiffer</w:t>
            </w:r>
            <w:r w:rsidR="00D46111">
              <w:t>enz</w:t>
            </w:r>
          </w:p>
        </w:tc>
        <w:tc>
          <w:tcPr>
            <w:tcW w:w="4605" w:type="dxa"/>
          </w:tcPr>
          <w:p w14:paraId="7973000E" w14:textId="77777777" w:rsidR="00FD7CBD" w:rsidRDefault="00D46111" w:rsidP="00E3745A">
            <w:pPr>
              <w:spacing w:before="240" w:after="240" w:line="276" w:lineRule="auto"/>
              <w:jc w:val="center"/>
            </w:pPr>
            <w:r>
              <w:t>Erwärmung</w:t>
            </w:r>
          </w:p>
        </w:tc>
      </w:tr>
      <w:tr w:rsidR="00FD7CBD" w14:paraId="50E57F2D" w14:textId="77777777" w:rsidTr="00FD7CBD">
        <w:tc>
          <w:tcPr>
            <w:tcW w:w="4605" w:type="dxa"/>
          </w:tcPr>
          <w:p w14:paraId="6EC32725" w14:textId="77777777" w:rsidR="00FD7CBD" w:rsidRPr="00D46111" w:rsidRDefault="00D46111" w:rsidP="00E3745A">
            <w:pPr>
              <w:spacing w:before="240" w:after="240" w:line="276" w:lineRule="auto"/>
              <w:jc w:val="center"/>
            </w:pPr>
            <w:r>
              <w:t>CO</w:t>
            </w:r>
            <w:r>
              <w:rPr>
                <w:vertAlign w:val="subscript"/>
              </w:rPr>
              <w:t>2</w:t>
            </w:r>
          </w:p>
        </w:tc>
        <w:tc>
          <w:tcPr>
            <w:tcW w:w="4605" w:type="dxa"/>
          </w:tcPr>
          <w:p w14:paraId="4FC197B3" w14:textId="77777777" w:rsidR="00FD7CBD" w:rsidRDefault="00D46111" w:rsidP="00E3745A">
            <w:pPr>
              <w:spacing w:before="240" w:after="240" w:line="276" w:lineRule="auto"/>
              <w:jc w:val="center"/>
            </w:pPr>
            <w:r>
              <w:t>Treibhausgase</w:t>
            </w:r>
          </w:p>
        </w:tc>
      </w:tr>
      <w:tr w:rsidR="00FD7CBD" w14:paraId="2233FB6B" w14:textId="77777777" w:rsidTr="00FD7CBD">
        <w:tc>
          <w:tcPr>
            <w:tcW w:w="4605" w:type="dxa"/>
          </w:tcPr>
          <w:p w14:paraId="0F4CB053" w14:textId="77777777" w:rsidR="00FD7CBD" w:rsidRDefault="00741DC4" w:rsidP="00E3745A">
            <w:pPr>
              <w:spacing w:before="240" w:after="240" w:line="276" w:lineRule="auto"/>
              <w:jc w:val="center"/>
            </w:pPr>
            <w:r>
              <w:t>Kondensation</w:t>
            </w:r>
          </w:p>
        </w:tc>
        <w:tc>
          <w:tcPr>
            <w:tcW w:w="4605" w:type="dxa"/>
          </w:tcPr>
          <w:p w14:paraId="0C1524DD" w14:textId="77777777" w:rsidR="00FD7CBD" w:rsidRDefault="00741DC4" w:rsidP="00E3745A">
            <w:pPr>
              <w:spacing w:before="240" w:after="240" w:line="276" w:lineRule="auto"/>
              <w:jc w:val="center"/>
            </w:pPr>
            <w:r>
              <w:t>Kondensation</w:t>
            </w:r>
          </w:p>
        </w:tc>
      </w:tr>
    </w:tbl>
    <w:p w14:paraId="3F40F623" w14:textId="77777777" w:rsidR="00F54840" w:rsidRPr="00FD7CBD" w:rsidRDefault="00F54840" w:rsidP="00E3745A">
      <w:pPr>
        <w:spacing w:line="276" w:lineRule="auto"/>
      </w:pPr>
    </w:p>
    <w:p w14:paraId="3A2F7462" w14:textId="77777777" w:rsidR="00083F8C" w:rsidRDefault="00CD1E11" w:rsidP="00E3745A">
      <w:pPr>
        <w:pStyle w:val="berschrift1"/>
        <w:spacing w:line="276" w:lineRule="auto"/>
      </w:pPr>
      <w:bookmarkStart w:id="14" w:name="_Toc469907691"/>
      <w:r>
        <w:t>Glossar</w:t>
      </w:r>
      <w:bookmarkEnd w:id="14"/>
    </w:p>
    <w:tbl>
      <w:tblPr>
        <w:tblStyle w:val="Tabellenraster"/>
        <w:tblW w:w="0" w:type="auto"/>
        <w:tblBorders>
          <w:insideV w:val="none" w:sz="0" w:space="0" w:color="auto"/>
        </w:tblBorders>
        <w:tblLook w:val="04A0" w:firstRow="1" w:lastRow="0" w:firstColumn="1" w:lastColumn="0" w:noHBand="0" w:noVBand="1"/>
      </w:tblPr>
      <w:tblGrid>
        <w:gridCol w:w="2547"/>
        <w:gridCol w:w="6513"/>
      </w:tblGrid>
      <w:tr w:rsidR="00CD1E11" w14:paraId="393537A2" w14:textId="77777777" w:rsidTr="000A3942">
        <w:tc>
          <w:tcPr>
            <w:tcW w:w="2547" w:type="dxa"/>
          </w:tcPr>
          <w:p w14:paraId="624ED4ED" w14:textId="77777777" w:rsidR="00CD1E11" w:rsidRDefault="00CD1E11" w:rsidP="00E3745A">
            <w:pPr>
              <w:spacing w:before="40" w:line="276" w:lineRule="auto"/>
            </w:pPr>
            <w:r>
              <w:t>Absorption</w:t>
            </w:r>
          </w:p>
        </w:tc>
        <w:tc>
          <w:tcPr>
            <w:tcW w:w="6513" w:type="dxa"/>
          </w:tcPr>
          <w:p w14:paraId="054B6A2F" w14:textId="77777777" w:rsidR="00CD1E11" w:rsidRDefault="00CD1E11" w:rsidP="00E3745A">
            <w:pPr>
              <w:spacing w:before="40" w:line="276" w:lineRule="auto"/>
            </w:pPr>
            <w:r>
              <w:t>Aufnahme eines Atoms oder Moleküls in das freie Volumen einer anderen Phase</w:t>
            </w:r>
          </w:p>
        </w:tc>
      </w:tr>
    </w:tbl>
    <w:p w14:paraId="3C45F73D" w14:textId="77777777" w:rsidR="00CD1E11" w:rsidRDefault="00CD1E11" w:rsidP="00E3745A">
      <w:pPr>
        <w:spacing w:line="276" w:lineRule="auto"/>
      </w:pPr>
    </w:p>
    <w:sectPr w:rsidR="00CD1E11" w:rsidSect="00621831">
      <w:headerReference w:type="default" r:id="rId17"/>
      <w:pgSz w:w="11906" w:h="16838"/>
      <w:pgMar w:top="1417" w:right="1417" w:bottom="1134" w:left="1417"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A2E78" w14:textId="77777777" w:rsidR="00C204C9" w:rsidRDefault="00C204C9" w:rsidP="00744AC0">
      <w:r>
        <w:separator/>
      </w:r>
    </w:p>
  </w:endnote>
  <w:endnote w:type="continuationSeparator" w:id="0">
    <w:p w14:paraId="74D5162B" w14:textId="77777777" w:rsidR="00C204C9" w:rsidRDefault="00C204C9" w:rsidP="0074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MRoman12-Regular">
    <w:panose1 w:val="00000000000000000000"/>
    <w:charset w:val="00"/>
    <w:family w:val="auto"/>
    <w:notTrueType/>
    <w:pitch w:val="default"/>
    <w:sig w:usb0="00000003" w:usb1="00000000" w:usb2="00000000" w:usb3="00000000" w:csb0="00000001" w:csb1="00000000"/>
  </w:font>
  <w:font w:name="LMMathItalic12-Regular">
    <w:panose1 w:val="00000000000000000000"/>
    <w:charset w:val="00"/>
    <w:family w:val="auto"/>
    <w:notTrueType/>
    <w:pitch w:val="default"/>
    <w:sig w:usb0="00000003" w:usb1="00000000" w:usb2="00000000" w:usb3="00000000" w:csb0="00000001" w:csb1="00000000"/>
  </w:font>
  <w:font w:name="LMRoman12-Bold">
    <w:panose1 w:val="00000000000000000000"/>
    <w:charset w:val="00"/>
    <w:family w:val="auto"/>
    <w:notTrueType/>
    <w:pitch w:val="default"/>
    <w:sig w:usb0="00000003" w:usb1="00000000" w:usb2="00000000" w:usb3="00000000" w:csb0="00000001" w:csb1="00000000"/>
  </w:font>
  <w:font w:name="LMRoman8-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8291"/>
      <w:docPartObj>
        <w:docPartGallery w:val="Page Numbers (Bottom of Page)"/>
        <w:docPartUnique/>
      </w:docPartObj>
    </w:sdtPr>
    <w:sdtEndPr>
      <w:rPr>
        <w:rFonts w:cs="Arial"/>
      </w:rPr>
    </w:sdtEndPr>
    <w:sdtContent>
      <w:p w14:paraId="6D14E21A" w14:textId="77777777" w:rsidR="003863E5" w:rsidRPr="00744AC0" w:rsidRDefault="00BD02B6">
        <w:pPr>
          <w:pStyle w:val="Fuzeile"/>
          <w:jc w:val="right"/>
          <w:rPr>
            <w:rFonts w:cs="Arial"/>
          </w:rPr>
        </w:pPr>
        <w:r w:rsidRPr="00744AC0">
          <w:rPr>
            <w:rFonts w:cs="Arial"/>
          </w:rPr>
          <w:fldChar w:fldCharType="begin"/>
        </w:r>
        <w:r w:rsidR="003863E5" w:rsidRPr="00744AC0">
          <w:rPr>
            <w:rFonts w:cs="Arial"/>
          </w:rPr>
          <w:instrText>PAGE   \* MERGEFORMAT</w:instrText>
        </w:r>
        <w:r w:rsidRPr="00744AC0">
          <w:rPr>
            <w:rFonts w:cs="Arial"/>
          </w:rPr>
          <w:fldChar w:fldCharType="separate"/>
        </w:r>
        <w:r w:rsidR="003863E5">
          <w:rPr>
            <w:rFonts w:cs="Arial"/>
            <w:noProof/>
          </w:rPr>
          <w:t>2</w:t>
        </w:r>
        <w:r w:rsidRPr="00744AC0">
          <w:rPr>
            <w:rFonts w:cs="Arial"/>
          </w:rPr>
          <w:fldChar w:fldCharType="end"/>
        </w:r>
      </w:p>
    </w:sdtContent>
  </w:sdt>
  <w:p w14:paraId="5532FC46" w14:textId="77777777" w:rsidR="003863E5" w:rsidRDefault="003863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F6DE" w14:textId="77777777" w:rsidR="003863E5" w:rsidRDefault="003863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0196A" w14:textId="77777777" w:rsidR="00C204C9" w:rsidRDefault="00C204C9" w:rsidP="00744AC0">
      <w:r>
        <w:separator/>
      </w:r>
    </w:p>
  </w:footnote>
  <w:footnote w:type="continuationSeparator" w:id="0">
    <w:p w14:paraId="1141D9CF" w14:textId="77777777" w:rsidR="00C204C9" w:rsidRDefault="00C204C9" w:rsidP="0074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75B1" w14:textId="670D4FC9" w:rsidR="003863E5" w:rsidRDefault="00AF003A" w:rsidP="00621831">
    <w:pPr>
      <w:pStyle w:val="Kopfzeile"/>
      <w:pBdr>
        <w:bottom w:val="single" w:sz="4" w:space="1" w:color="auto"/>
      </w:pBdr>
      <w:jc w:val="right"/>
    </w:pPr>
    <w:r>
      <w:tab/>
    </w:r>
    <w:r>
      <w:tab/>
    </w:r>
    <w:sdt>
      <w:sdtPr>
        <w:id w:val="2019342446"/>
        <w:docPartObj>
          <w:docPartGallery w:val="Page Numbers (Top of Page)"/>
          <w:docPartUnique/>
        </w:docPartObj>
      </w:sdtPr>
      <w:sdtEndPr/>
      <w:sdtContent>
        <w:r>
          <w:fldChar w:fldCharType="begin"/>
        </w:r>
        <w:r>
          <w:instrText>PAGE   \* MERGEFORMAT</w:instrText>
        </w:r>
        <w:r>
          <w:fldChar w:fldCharType="separate"/>
        </w:r>
        <w:r w:rsidR="0038506E">
          <w:rPr>
            <w:noProof/>
          </w:rPr>
          <w:t>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9418" w14:textId="749EDCB5" w:rsidR="003863E5" w:rsidRPr="000E1129" w:rsidRDefault="0038506E" w:rsidP="000E1129">
    <w:pPr>
      <w:pStyle w:val="Kopfzeile"/>
      <w:pBdr>
        <w:bottom w:val="single" w:sz="4" w:space="1" w:color="auto"/>
      </w:pBdr>
    </w:pPr>
    <w:r>
      <w:fldChar w:fldCharType="begin"/>
    </w:r>
    <w:r>
      <w:instrText xml:space="preserve"> STYLEREF  "Überschrift 1"  \* MERGEFORMAT </w:instrText>
    </w:r>
    <w:r>
      <w:fldChar w:fldCharType="separate"/>
    </w:r>
    <w:r>
      <w:rPr>
        <w:noProof/>
      </w:rPr>
      <w:t>Versuchsergebnis</w:t>
    </w:r>
    <w:r>
      <w:rPr>
        <w:noProof/>
      </w:rPr>
      <w:fldChar w:fldCharType="end"/>
    </w:r>
    <w:r w:rsidR="000E1129">
      <w:rPr>
        <w:noProof/>
      </w:rPr>
      <w:ptab w:relativeTo="margin" w:alignment="right" w:leader="none"/>
    </w:r>
    <w:sdt>
      <w:sdtPr>
        <w:id w:val="-1279634570"/>
        <w:docPartObj>
          <w:docPartGallery w:val="Page Numbers (Top of Page)"/>
          <w:docPartUnique/>
        </w:docPartObj>
      </w:sdtPr>
      <w:sdtEndPr/>
      <w:sdtContent>
        <w:r w:rsidR="000E1129">
          <w:fldChar w:fldCharType="begin"/>
        </w:r>
        <w:r w:rsidR="000E1129">
          <w:instrText>PAGE   \* MERGEFORMAT</w:instrText>
        </w:r>
        <w:r w:rsidR="000E1129">
          <w:fldChar w:fldCharType="separate"/>
        </w:r>
        <w:r>
          <w:rPr>
            <w:noProof/>
          </w:rPr>
          <w:t>3</w:t>
        </w:r>
        <w:r w:rsidR="000E1129">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43A"/>
    <w:multiLevelType w:val="hybridMultilevel"/>
    <w:tmpl w:val="6958F4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0C52F7"/>
    <w:multiLevelType w:val="hybridMultilevel"/>
    <w:tmpl w:val="314E0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1E613C0"/>
    <w:multiLevelType w:val="multilevel"/>
    <w:tmpl w:val="FF8EB172"/>
    <w:numStyleLink w:val="Formatvorlage1"/>
  </w:abstractNum>
  <w:abstractNum w:abstractNumId="3" w15:restartNumberingAfterBreak="0">
    <w:nsid w:val="05507D18"/>
    <w:multiLevelType w:val="hybridMultilevel"/>
    <w:tmpl w:val="87CAE740"/>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B317C"/>
    <w:multiLevelType w:val="hybridMultilevel"/>
    <w:tmpl w:val="426A33F4"/>
    <w:lvl w:ilvl="0" w:tplc="1C4633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E83CDB"/>
    <w:multiLevelType w:val="hybridMultilevel"/>
    <w:tmpl w:val="BB9A9A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1E65E0"/>
    <w:multiLevelType w:val="hybridMultilevel"/>
    <w:tmpl w:val="0534EE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136EA3"/>
    <w:multiLevelType w:val="hybridMultilevel"/>
    <w:tmpl w:val="4EB4E360"/>
    <w:lvl w:ilvl="0" w:tplc="8DA224E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95736"/>
    <w:multiLevelType w:val="hybridMultilevel"/>
    <w:tmpl w:val="0A8844B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705275"/>
    <w:multiLevelType w:val="multilevel"/>
    <w:tmpl w:val="0A8844B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8106B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CC7F7D"/>
    <w:multiLevelType w:val="hybridMultilevel"/>
    <w:tmpl w:val="5D2609E4"/>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4407"/>
    <w:multiLevelType w:val="multilevel"/>
    <w:tmpl w:val="5AFCCAA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567EFA"/>
    <w:multiLevelType w:val="multilevel"/>
    <w:tmpl w:val="FF8EB172"/>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5B3431"/>
    <w:multiLevelType w:val="multilevel"/>
    <w:tmpl w:val="E9BC776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A71B3D"/>
    <w:multiLevelType w:val="multilevel"/>
    <w:tmpl w:val="FF8EB172"/>
    <w:styleLink w:val="Formatvorlage1"/>
    <w:lvl w:ilvl="0">
      <w:start w:val="1"/>
      <w:numFmt w:val="decimal"/>
      <w:lvlText w:val="%1"/>
      <w:lvlJc w:val="left"/>
      <w:pPr>
        <w:ind w:left="360" w:hanging="360"/>
      </w:pPr>
      <w:rPr>
        <w:rFonts w:ascii="Arial" w:hAnsi="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473555"/>
    <w:multiLevelType w:val="hybridMultilevel"/>
    <w:tmpl w:val="D2548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0A7FD0"/>
    <w:multiLevelType w:val="hybridMultilevel"/>
    <w:tmpl w:val="8B722B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F653CB"/>
    <w:multiLevelType w:val="hybridMultilevel"/>
    <w:tmpl w:val="E85A8252"/>
    <w:lvl w:ilvl="0" w:tplc="8DA224E0">
      <w:start w:val="3"/>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9" w15:restartNumberingAfterBreak="0">
    <w:nsid w:val="42737B62"/>
    <w:multiLevelType w:val="hybridMultilevel"/>
    <w:tmpl w:val="415E3EB2"/>
    <w:lvl w:ilvl="0" w:tplc="92F2BD68">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942DE"/>
    <w:multiLevelType w:val="multilevel"/>
    <w:tmpl w:val="700AA5FA"/>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8E42A1"/>
    <w:multiLevelType w:val="hybridMultilevel"/>
    <w:tmpl w:val="BFCA3878"/>
    <w:lvl w:ilvl="0" w:tplc="8DA224E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8227A6"/>
    <w:multiLevelType w:val="hybridMultilevel"/>
    <w:tmpl w:val="8594E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661B7E"/>
    <w:multiLevelType w:val="multilevel"/>
    <w:tmpl w:val="8D1E1A4E"/>
    <w:lvl w:ilvl="0">
      <w:start w:val="1"/>
      <w:numFmt w:val="decimal"/>
      <w:pStyle w:val="berschrift1"/>
      <w:lvlText w:val="%1"/>
      <w:lvlJc w:val="left"/>
      <w:pPr>
        <w:ind w:left="432" w:hanging="432"/>
      </w:pPr>
      <w:rPr>
        <w:rFonts w:cs="Times New Roman"/>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15:restartNumberingAfterBreak="0">
    <w:nsid w:val="49F17389"/>
    <w:multiLevelType w:val="hybridMultilevel"/>
    <w:tmpl w:val="1CA8D4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B6E0D72"/>
    <w:multiLevelType w:val="multilevel"/>
    <w:tmpl w:val="E28EE7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C907DD5"/>
    <w:multiLevelType w:val="multilevel"/>
    <w:tmpl w:val="30080752"/>
    <w:lvl w:ilvl="0">
      <w:start w:val="1"/>
      <w:numFmt w:val="bullet"/>
      <w:lvlText w:val=""/>
      <w:lvlJc w:val="left"/>
      <w:pPr>
        <w:ind w:left="720" w:hanging="360"/>
      </w:pPr>
      <w:rPr>
        <w:rFonts w:ascii="Symbol" w:hAnsi="Symbol" w:hint="default"/>
        <w:sz w:val="22"/>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D8117CB"/>
    <w:multiLevelType w:val="hybridMultilevel"/>
    <w:tmpl w:val="E9BC776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003CC"/>
    <w:multiLevelType w:val="multilevel"/>
    <w:tmpl w:val="0CC4F6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1E74622"/>
    <w:multiLevelType w:val="hybridMultilevel"/>
    <w:tmpl w:val="66043C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5705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CC723C"/>
    <w:multiLevelType w:val="multilevel"/>
    <w:tmpl w:val="D26AC1B6"/>
    <w:lvl w:ilvl="0">
      <w:start w:val="1"/>
      <w:numFmt w:val="decimal"/>
      <w:lvlText w:val="%1"/>
      <w:lvlJc w:val="left"/>
      <w:pPr>
        <w:ind w:left="432" w:hanging="432"/>
      </w:pPr>
      <w:rPr>
        <w:rFonts w:cs="Times New Roman"/>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CE46DC9"/>
    <w:multiLevelType w:val="hybridMultilevel"/>
    <w:tmpl w:val="16CCF36C"/>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3" w15:restartNumberingAfterBreak="0">
    <w:nsid w:val="69495ACB"/>
    <w:multiLevelType w:val="hybridMultilevel"/>
    <w:tmpl w:val="BE82320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4" w15:restartNumberingAfterBreak="0">
    <w:nsid w:val="6C0559B6"/>
    <w:multiLevelType w:val="hybridMultilevel"/>
    <w:tmpl w:val="B434A94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0A447F"/>
    <w:multiLevelType w:val="hybridMultilevel"/>
    <w:tmpl w:val="22580E4A"/>
    <w:lvl w:ilvl="0" w:tplc="7D383A1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1C6709"/>
    <w:multiLevelType w:val="hybridMultilevel"/>
    <w:tmpl w:val="0A7A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C41526"/>
    <w:multiLevelType w:val="hybridMultilevel"/>
    <w:tmpl w:val="26C0E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6"/>
  </w:num>
  <w:num w:numId="5">
    <w:abstractNumId w:val="19"/>
  </w:num>
  <w:num w:numId="6">
    <w:abstractNumId w:val="27"/>
  </w:num>
  <w:num w:numId="7">
    <w:abstractNumId w:val="14"/>
  </w:num>
  <w:num w:numId="8">
    <w:abstractNumId w:val="34"/>
  </w:num>
  <w:num w:numId="9">
    <w:abstractNumId w:val="3"/>
  </w:num>
  <w:num w:numId="10">
    <w:abstractNumId w:val="11"/>
  </w:num>
  <w:num w:numId="11">
    <w:abstractNumId w:val="0"/>
  </w:num>
  <w:num w:numId="12">
    <w:abstractNumId w:val="17"/>
  </w:num>
  <w:num w:numId="13">
    <w:abstractNumId w:val="29"/>
  </w:num>
  <w:num w:numId="14">
    <w:abstractNumId w:val="24"/>
  </w:num>
  <w:num w:numId="15">
    <w:abstractNumId w:val="36"/>
  </w:num>
  <w:num w:numId="16">
    <w:abstractNumId w:val="1"/>
  </w:num>
  <w:num w:numId="17">
    <w:abstractNumId w:val="12"/>
  </w:num>
  <w:num w:numId="18">
    <w:abstractNumId w:val="2"/>
  </w:num>
  <w:num w:numId="19">
    <w:abstractNumId w:val="15"/>
  </w:num>
  <w:num w:numId="20">
    <w:abstractNumId w:val="13"/>
  </w:num>
  <w:num w:numId="21">
    <w:abstractNumId w:val="30"/>
  </w:num>
  <w:num w:numId="22">
    <w:abstractNumId w:val="10"/>
  </w:num>
  <w:num w:numId="23">
    <w:abstractNumId w:val="4"/>
  </w:num>
  <w:num w:numId="24">
    <w:abstractNumId w:val="20"/>
  </w:num>
  <w:num w:numId="25">
    <w:abstractNumId w:val="20"/>
    <w:lvlOverride w:ilvl="0">
      <w:lvl w:ilvl="0">
        <w:start w:val="1"/>
        <w:numFmt w:val="decimal"/>
        <w:lvlText w:val="%1."/>
        <w:lvlJc w:val="left"/>
        <w:pPr>
          <w:ind w:left="357" w:hanging="357"/>
        </w:pPr>
        <w:rPr>
          <w:rFonts w:hint="default"/>
        </w:rPr>
      </w:lvl>
    </w:lvlOverride>
    <w:lvlOverride w:ilvl="1">
      <w:lvl w:ilvl="1">
        <w:start w:val="1"/>
        <w:numFmt w:val="decimal"/>
        <w:isLg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6">
    <w:abstractNumId w:val="18"/>
  </w:num>
  <w:num w:numId="27">
    <w:abstractNumId w:val="35"/>
  </w:num>
  <w:num w:numId="28">
    <w:abstractNumId w:val="5"/>
  </w:num>
  <w:num w:numId="29">
    <w:abstractNumId w:val="16"/>
  </w:num>
  <w:num w:numId="30">
    <w:abstractNumId w:val="22"/>
  </w:num>
  <w:num w:numId="31">
    <w:abstractNumId w:val="37"/>
  </w:num>
  <w:num w:numId="32">
    <w:abstractNumId w:val="32"/>
  </w:num>
  <w:num w:numId="33">
    <w:abstractNumId w:val="33"/>
  </w:num>
  <w:num w:numId="34">
    <w:abstractNumId w:val="26"/>
  </w:num>
  <w:num w:numId="35">
    <w:abstractNumId w:val="28"/>
  </w:num>
  <w:num w:numId="36">
    <w:abstractNumId w:val="31"/>
  </w:num>
  <w:num w:numId="37">
    <w:abstractNumId w:val="21"/>
  </w:num>
  <w:num w:numId="38">
    <w:abstractNumId w:val="7"/>
  </w:num>
  <w:num w:numId="39">
    <w:abstractNumId w:val="2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1"/>
    <w:rsid w:val="00007011"/>
    <w:rsid w:val="00022E05"/>
    <w:rsid w:val="00026637"/>
    <w:rsid w:val="00031BA6"/>
    <w:rsid w:val="00054C7C"/>
    <w:rsid w:val="00056DC9"/>
    <w:rsid w:val="00083F8C"/>
    <w:rsid w:val="00084AED"/>
    <w:rsid w:val="000A08B3"/>
    <w:rsid w:val="000A44E3"/>
    <w:rsid w:val="000B468B"/>
    <w:rsid w:val="000B70B6"/>
    <w:rsid w:val="000C2500"/>
    <w:rsid w:val="000D415A"/>
    <w:rsid w:val="000D5DD8"/>
    <w:rsid w:val="000E09C6"/>
    <w:rsid w:val="000E1129"/>
    <w:rsid w:val="000F2ABD"/>
    <w:rsid w:val="0010650F"/>
    <w:rsid w:val="0011128E"/>
    <w:rsid w:val="001115A8"/>
    <w:rsid w:val="00134765"/>
    <w:rsid w:val="00135E0E"/>
    <w:rsid w:val="001575F9"/>
    <w:rsid w:val="001613EF"/>
    <w:rsid w:val="001743C1"/>
    <w:rsid w:val="0018028C"/>
    <w:rsid w:val="00195E5F"/>
    <w:rsid w:val="001B34A0"/>
    <w:rsid w:val="001C4287"/>
    <w:rsid w:val="00223C91"/>
    <w:rsid w:val="0022405E"/>
    <w:rsid w:val="002268CC"/>
    <w:rsid w:val="00250C64"/>
    <w:rsid w:val="00261764"/>
    <w:rsid w:val="002A6105"/>
    <w:rsid w:val="002B5243"/>
    <w:rsid w:val="002C09D5"/>
    <w:rsid w:val="002C4CDB"/>
    <w:rsid w:val="002D1DDF"/>
    <w:rsid w:val="002D3932"/>
    <w:rsid w:val="002E3B5C"/>
    <w:rsid w:val="002E67A4"/>
    <w:rsid w:val="00310994"/>
    <w:rsid w:val="00311EAC"/>
    <w:rsid w:val="003248D8"/>
    <w:rsid w:val="00326622"/>
    <w:rsid w:val="00326CF8"/>
    <w:rsid w:val="00334FC7"/>
    <w:rsid w:val="00341458"/>
    <w:rsid w:val="00351413"/>
    <w:rsid w:val="00360051"/>
    <w:rsid w:val="00362BBD"/>
    <w:rsid w:val="00365737"/>
    <w:rsid w:val="0038506E"/>
    <w:rsid w:val="003862E2"/>
    <w:rsid w:val="003863E5"/>
    <w:rsid w:val="00391431"/>
    <w:rsid w:val="00396DA8"/>
    <w:rsid w:val="003C3FD5"/>
    <w:rsid w:val="0042571B"/>
    <w:rsid w:val="00425E00"/>
    <w:rsid w:val="00436ECD"/>
    <w:rsid w:val="00436FE9"/>
    <w:rsid w:val="0045503C"/>
    <w:rsid w:val="0045781C"/>
    <w:rsid w:val="00463985"/>
    <w:rsid w:val="00466E67"/>
    <w:rsid w:val="004B6BAA"/>
    <w:rsid w:val="004C2E14"/>
    <w:rsid w:val="004D242D"/>
    <w:rsid w:val="004D3C5D"/>
    <w:rsid w:val="004E068B"/>
    <w:rsid w:val="004F48B0"/>
    <w:rsid w:val="0051566F"/>
    <w:rsid w:val="005266D4"/>
    <w:rsid w:val="005542F8"/>
    <w:rsid w:val="00555F5D"/>
    <w:rsid w:val="005566BA"/>
    <w:rsid w:val="0056249C"/>
    <w:rsid w:val="0056781D"/>
    <w:rsid w:val="005860AD"/>
    <w:rsid w:val="005A3410"/>
    <w:rsid w:val="005C2391"/>
    <w:rsid w:val="005D6409"/>
    <w:rsid w:val="005E315D"/>
    <w:rsid w:val="005F5762"/>
    <w:rsid w:val="00600114"/>
    <w:rsid w:val="0060448D"/>
    <w:rsid w:val="0061196C"/>
    <w:rsid w:val="00614469"/>
    <w:rsid w:val="006204F8"/>
    <w:rsid w:val="00621573"/>
    <w:rsid w:val="00621831"/>
    <w:rsid w:val="00622D72"/>
    <w:rsid w:val="00624D13"/>
    <w:rsid w:val="00632ED3"/>
    <w:rsid w:val="006625C5"/>
    <w:rsid w:val="00662698"/>
    <w:rsid w:val="00671AB8"/>
    <w:rsid w:val="00686CC3"/>
    <w:rsid w:val="006A639B"/>
    <w:rsid w:val="006B3569"/>
    <w:rsid w:val="006C76A5"/>
    <w:rsid w:val="006D0009"/>
    <w:rsid w:val="006D683C"/>
    <w:rsid w:val="006E493D"/>
    <w:rsid w:val="006F15AE"/>
    <w:rsid w:val="006F746A"/>
    <w:rsid w:val="006F7823"/>
    <w:rsid w:val="0071010B"/>
    <w:rsid w:val="00724B7C"/>
    <w:rsid w:val="00727C43"/>
    <w:rsid w:val="007310AA"/>
    <w:rsid w:val="00733EFA"/>
    <w:rsid w:val="00741DC4"/>
    <w:rsid w:val="00744AC0"/>
    <w:rsid w:val="00752A15"/>
    <w:rsid w:val="00775E29"/>
    <w:rsid w:val="00776760"/>
    <w:rsid w:val="00795330"/>
    <w:rsid w:val="007A668A"/>
    <w:rsid w:val="007B5D10"/>
    <w:rsid w:val="007C41C0"/>
    <w:rsid w:val="007C5A39"/>
    <w:rsid w:val="007C6670"/>
    <w:rsid w:val="007D189C"/>
    <w:rsid w:val="007D35F6"/>
    <w:rsid w:val="007D5166"/>
    <w:rsid w:val="0080083E"/>
    <w:rsid w:val="00804008"/>
    <w:rsid w:val="008076DC"/>
    <w:rsid w:val="00820281"/>
    <w:rsid w:val="00820FD4"/>
    <w:rsid w:val="00822988"/>
    <w:rsid w:val="00836668"/>
    <w:rsid w:val="008432F0"/>
    <w:rsid w:val="008607C0"/>
    <w:rsid w:val="00870B62"/>
    <w:rsid w:val="00874152"/>
    <w:rsid w:val="008834A4"/>
    <w:rsid w:val="00887382"/>
    <w:rsid w:val="00893D6A"/>
    <w:rsid w:val="008A0893"/>
    <w:rsid w:val="008E35B3"/>
    <w:rsid w:val="008F47AF"/>
    <w:rsid w:val="00913929"/>
    <w:rsid w:val="00923B5E"/>
    <w:rsid w:val="00926F94"/>
    <w:rsid w:val="009673F8"/>
    <w:rsid w:val="00981615"/>
    <w:rsid w:val="00984CD5"/>
    <w:rsid w:val="00996D94"/>
    <w:rsid w:val="009D270D"/>
    <w:rsid w:val="009D5E50"/>
    <w:rsid w:val="009D7B24"/>
    <w:rsid w:val="00A2688F"/>
    <w:rsid w:val="00A301A3"/>
    <w:rsid w:val="00A33304"/>
    <w:rsid w:val="00A33349"/>
    <w:rsid w:val="00A41F0E"/>
    <w:rsid w:val="00A55811"/>
    <w:rsid w:val="00A60830"/>
    <w:rsid w:val="00A61520"/>
    <w:rsid w:val="00A803EC"/>
    <w:rsid w:val="00A824E4"/>
    <w:rsid w:val="00A9132D"/>
    <w:rsid w:val="00AA1BC3"/>
    <w:rsid w:val="00AA308E"/>
    <w:rsid w:val="00AD12D5"/>
    <w:rsid w:val="00AE6EB5"/>
    <w:rsid w:val="00AF003A"/>
    <w:rsid w:val="00B0301A"/>
    <w:rsid w:val="00B06A83"/>
    <w:rsid w:val="00B121F5"/>
    <w:rsid w:val="00B44CCB"/>
    <w:rsid w:val="00B52732"/>
    <w:rsid w:val="00B52DF4"/>
    <w:rsid w:val="00B671A0"/>
    <w:rsid w:val="00B83EC3"/>
    <w:rsid w:val="00BB7553"/>
    <w:rsid w:val="00BC72C9"/>
    <w:rsid w:val="00BD02B6"/>
    <w:rsid w:val="00C02D35"/>
    <w:rsid w:val="00C07C5C"/>
    <w:rsid w:val="00C108BC"/>
    <w:rsid w:val="00C204C9"/>
    <w:rsid w:val="00C33961"/>
    <w:rsid w:val="00C4033B"/>
    <w:rsid w:val="00C424DE"/>
    <w:rsid w:val="00C440F0"/>
    <w:rsid w:val="00C442A5"/>
    <w:rsid w:val="00C444F6"/>
    <w:rsid w:val="00C45805"/>
    <w:rsid w:val="00C52AAE"/>
    <w:rsid w:val="00C5701A"/>
    <w:rsid w:val="00C576CA"/>
    <w:rsid w:val="00C64074"/>
    <w:rsid w:val="00C8319D"/>
    <w:rsid w:val="00CC61CF"/>
    <w:rsid w:val="00CD1E11"/>
    <w:rsid w:val="00CF0F57"/>
    <w:rsid w:val="00D00B8D"/>
    <w:rsid w:val="00D13807"/>
    <w:rsid w:val="00D14B1D"/>
    <w:rsid w:val="00D26614"/>
    <w:rsid w:val="00D37EB2"/>
    <w:rsid w:val="00D46111"/>
    <w:rsid w:val="00D84FD0"/>
    <w:rsid w:val="00D85E66"/>
    <w:rsid w:val="00D87314"/>
    <w:rsid w:val="00D874AC"/>
    <w:rsid w:val="00D91D8B"/>
    <w:rsid w:val="00DA0337"/>
    <w:rsid w:val="00DA11D4"/>
    <w:rsid w:val="00DC2C92"/>
    <w:rsid w:val="00DE09E3"/>
    <w:rsid w:val="00E1569E"/>
    <w:rsid w:val="00E3745A"/>
    <w:rsid w:val="00E4355E"/>
    <w:rsid w:val="00E47097"/>
    <w:rsid w:val="00E557AF"/>
    <w:rsid w:val="00E72F98"/>
    <w:rsid w:val="00E757D2"/>
    <w:rsid w:val="00EA1DCD"/>
    <w:rsid w:val="00EA4E8D"/>
    <w:rsid w:val="00EA56ED"/>
    <w:rsid w:val="00EB31F4"/>
    <w:rsid w:val="00EC61A7"/>
    <w:rsid w:val="00EC7F96"/>
    <w:rsid w:val="00ED2704"/>
    <w:rsid w:val="00EE4486"/>
    <w:rsid w:val="00EF4786"/>
    <w:rsid w:val="00F01624"/>
    <w:rsid w:val="00F079D2"/>
    <w:rsid w:val="00F35F31"/>
    <w:rsid w:val="00F479EE"/>
    <w:rsid w:val="00F540A2"/>
    <w:rsid w:val="00F54840"/>
    <w:rsid w:val="00F66B6E"/>
    <w:rsid w:val="00F77749"/>
    <w:rsid w:val="00F82F0C"/>
    <w:rsid w:val="00F856D0"/>
    <w:rsid w:val="00FB0A53"/>
    <w:rsid w:val="00FC5F8A"/>
    <w:rsid w:val="00FD3DA5"/>
    <w:rsid w:val="00FD7C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21258F9"/>
  <w15:docId w15:val="{7B0E8CD6-6B74-4573-A98F-35107003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270D"/>
    <w:pPr>
      <w:spacing w:line="312" w:lineRule="auto"/>
    </w:pPr>
    <w:rPr>
      <w:rFonts w:ascii="Arial" w:hAnsi="Arial"/>
      <w:sz w:val="24"/>
    </w:rPr>
  </w:style>
  <w:style w:type="paragraph" w:styleId="berschrift1">
    <w:name w:val="heading 1"/>
    <w:basedOn w:val="Standard"/>
    <w:link w:val="berschrift1Zchn"/>
    <w:uiPriority w:val="9"/>
    <w:qFormat/>
    <w:rsid w:val="006D0009"/>
    <w:pPr>
      <w:numPr>
        <w:numId w:val="39"/>
      </w:numPr>
      <w:spacing w:before="600" w:after="240" w:line="240" w:lineRule="exact"/>
      <w:outlineLvl w:val="0"/>
    </w:pPr>
    <w:rPr>
      <w:b/>
      <w:bCs/>
      <w:kern w:val="36"/>
      <w:sz w:val="32"/>
      <w:szCs w:val="48"/>
    </w:rPr>
  </w:style>
  <w:style w:type="paragraph" w:styleId="berschrift2">
    <w:name w:val="heading 2"/>
    <w:basedOn w:val="berschrift20"/>
    <w:next w:val="Standard"/>
    <w:link w:val="berschrift2Zchn"/>
    <w:uiPriority w:val="9"/>
    <w:unhideWhenUsed/>
    <w:qFormat/>
    <w:rsid w:val="00CD1E11"/>
    <w:pPr>
      <w:numPr>
        <w:ilvl w:val="1"/>
        <w:numId w:val="39"/>
      </w:numPr>
      <w:spacing w:before="360" w:after="120"/>
      <w:outlineLvl w:val="1"/>
    </w:pPr>
    <w:rPr>
      <w:rFonts w:eastAsiaTheme="majorEastAsia"/>
      <w:sz w:val="28"/>
      <w:lang w:eastAsia="en-US"/>
    </w:rPr>
  </w:style>
  <w:style w:type="paragraph" w:styleId="berschrift3">
    <w:name w:val="heading 3"/>
    <w:basedOn w:val="Standard"/>
    <w:next w:val="Standard"/>
    <w:link w:val="berschrift3Zchn"/>
    <w:uiPriority w:val="9"/>
    <w:unhideWhenUsed/>
    <w:qFormat/>
    <w:rsid w:val="005D6409"/>
    <w:pPr>
      <w:keepNext/>
      <w:keepLines/>
      <w:numPr>
        <w:ilvl w:val="2"/>
        <w:numId w:val="39"/>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D1E11"/>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CD1E11"/>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CD1E11"/>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CD1E11"/>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CD1E11"/>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D1E11"/>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9132D"/>
    <w:rPr>
      <w:rFonts w:ascii="Tahoma" w:hAnsi="Tahoma" w:cs="Tahoma"/>
      <w:sz w:val="16"/>
      <w:szCs w:val="16"/>
    </w:rPr>
  </w:style>
  <w:style w:type="paragraph" w:customStyle="1" w:styleId="Default">
    <w:name w:val="Default"/>
    <w:rsid w:val="002C4CDB"/>
    <w:pPr>
      <w:autoSpaceDE w:val="0"/>
      <w:autoSpaceDN w:val="0"/>
      <w:adjustRightInd w:val="0"/>
    </w:pPr>
    <w:rPr>
      <w:rFonts w:ascii="Arial" w:hAnsi="Arial" w:cs="Arial"/>
      <w:color w:val="000000"/>
      <w:sz w:val="24"/>
      <w:szCs w:val="24"/>
    </w:rPr>
  </w:style>
  <w:style w:type="character" w:customStyle="1" w:styleId="berschrift1Zchn">
    <w:name w:val="Überschrift 1 Zchn"/>
    <w:link w:val="berschrift1"/>
    <w:uiPriority w:val="9"/>
    <w:rsid w:val="006D0009"/>
    <w:rPr>
      <w:rFonts w:ascii="Arial" w:hAnsi="Arial"/>
      <w:b/>
      <w:bCs/>
      <w:kern w:val="36"/>
      <w:sz w:val="32"/>
      <w:szCs w:val="48"/>
    </w:rPr>
  </w:style>
  <w:style w:type="table" w:styleId="Tabellenraster">
    <w:name w:val="Table Grid"/>
    <w:basedOn w:val="NormaleTabelle"/>
    <w:uiPriority w:val="59"/>
    <w:rsid w:val="00ED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1">
    <w:name w:val="Helle Schattierung1"/>
    <w:basedOn w:val="NormaleTabelle"/>
    <w:uiPriority w:val="60"/>
    <w:rsid w:val="009816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tzhaltertext">
    <w:name w:val="Placeholder Text"/>
    <w:basedOn w:val="Absatz-Standardschriftart"/>
    <w:uiPriority w:val="99"/>
    <w:semiHidden/>
    <w:rsid w:val="00463985"/>
    <w:rPr>
      <w:color w:val="808080"/>
    </w:rPr>
  </w:style>
  <w:style w:type="character" w:styleId="Kommentarzeichen">
    <w:name w:val="annotation reference"/>
    <w:basedOn w:val="Absatz-Standardschriftart"/>
    <w:uiPriority w:val="99"/>
    <w:semiHidden/>
    <w:unhideWhenUsed/>
    <w:rsid w:val="006F746A"/>
    <w:rPr>
      <w:sz w:val="16"/>
      <w:szCs w:val="16"/>
    </w:rPr>
  </w:style>
  <w:style w:type="paragraph" w:styleId="Kommentartext">
    <w:name w:val="annotation text"/>
    <w:basedOn w:val="Standard"/>
    <w:link w:val="KommentartextZchn"/>
    <w:uiPriority w:val="99"/>
    <w:semiHidden/>
    <w:unhideWhenUsed/>
    <w:rsid w:val="006F746A"/>
  </w:style>
  <w:style w:type="character" w:customStyle="1" w:styleId="KommentartextZchn">
    <w:name w:val="Kommentartext Zchn"/>
    <w:basedOn w:val="Absatz-Standardschriftart"/>
    <w:link w:val="Kommentartext"/>
    <w:uiPriority w:val="99"/>
    <w:semiHidden/>
    <w:rsid w:val="006F746A"/>
  </w:style>
  <w:style w:type="paragraph" w:styleId="Kommentarthema">
    <w:name w:val="annotation subject"/>
    <w:basedOn w:val="Kommentartext"/>
    <w:next w:val="Kommentartext"/>
    <w:link w:val="KommentarthemaZchn"/>
    <w:uiPriority w:val="99"/>
    <w:semiHidden/>
    <w:unhideWhenUsed/>
    <w:rsid w:val="006F746A"/>
    <w:rPr>
      <w:b/>
      <w:bCs/>
    </w:rPr>
  </w:style>
  <w:style w:type="character" w:customStyle="1" w:styleId="KommentarthemaZchn">
    <w:name w:val="Kommentarthema Zchn"/>
    <w:basedOn w:val="KommentartextZchn"/>
    <w:link w:val="Kommentarthema"/>
    <w:uiPriority w:val="99"/>
    <w:semiHidden/>
    <w:rsid w:val="006F746A"/>
    <w:rPr>
      <w:b/>
      <w:bCs/>
    </w:rPr>
  </w:style>
  <w:style w:type="paragraph" w:styleId="Listenabsatz">
    <w:name w:val="List Paragraph"/>
    <w:basedOn w:val="Standard"/>
    <w:uiPriority w:val="34"/>
    <w:qFormat/>
    <w:rsid w:val="00391431"/>
    <w:pPr>
      <w:ind w:left="720"/>
      <w:contextualSpacing/>
    </w:pPr>
  </w:style>
  <w:style w:type="paragraph" w:styleId="Kopfzeile">
    <w:name w:val="header"/>
    <w:basedOn w:val="Standard"/>
    <w:link w:val="KopfzeileZchn"/>
    <w:uiPriority w:val="99"/>
    <w:unhideWhenUsed/>
    <w:rsid w:val="00744AC0"/>
    <w:pPr>
      <w:tabs>
        <w:tab w:val="center" w:pos="4536"/>
        <w:tab w:val="right" w:pos="9072"/>
      </w:tabs>
    </w:pPr>
  </w:style>
  <w:style w:type="character" w:customStyle="1" w:styleId="KopfzeileZchn">
    <w:name w:val="Kopfzeile Zchn"/>
    <w:basedOn w:val="Absatz-Standardschriftart"/>
    <w:link w:val="Kopfzeile"/>
    <w:uiPriority w:val="99"/>
    <w:rsid w:val="00744AC0"/>
  </w:style>
  <w:style w:type="paragraph" w:styleId="Fuzeile">
    <w:name w:val="footer"/>
    <w:basedOn w:val="Standard"/>
    <w:link w:val="FuzeileZchn"/>
    <w:uiPriority w:val="99"/>
    <w:unhideWhenUsed/>
    <w:rsid w:val="00744AC0"/>
    <w:pPr>
      <w:tabs>
        <w:tab w:val="center" w:pos="4536"/>
        <w:tab w:val="right" w:pos="9072"/>
      </w:tabs>
    </w:pPr>
  </w:style>
  <w:style w:type="character" w:customStyle="1" w:styleId="FuzeileZchn">
    <w:name w:val="Fußzeile Zchn"/>
    <w:basedOn w:val="Absatz-Standardschriftart"/>
    <w:link w:val="Fuzeile"/>
    <w:uiPriority w:val="99"/>
    <w:rsid w:val="00744AC0"/>
  </w:style>
  <w:style w:type="paragraph" w:styleId="NurText">
    <w:name w:val="Plain Text"/>
    <w:basedOn w:val="Standard"/>
    <w:link w:val="NurTextZchn"/>
    <w:uiPriority w:val="99"/>
    <w:unhideWhenUsed/>
    <w:rsid w:val="00326CF8"/>
    <w:rPr>
      <w:rFonts w:eastAsiaTheme="minorHAnsi" w:cs="Arial"/>
      <w:sz w:val="22"/>
      <w:szCs w:val="22"/>
    </w:rPr>
  </w:style>
  <w:style w:type="character" w:customStyle="1" w:styleId="NurTextZchn">
    <w:name w:val="Nur Text Zchn"/>
    <w:basedOn w:val="Absatz-Standardschriftart"/>
    <w:link w:val="NurText"/>
    <w:uiPriority w:val="99"/>
    <w:rsid w:val="00326CF8"/>
    <w:rPr>
      <w:rFonts w:ascii="Arial" w:eastAsiaTheme="minorHAnsi" w:hAnsi="Arial" w:cs="Arial"/>
      <w:sz w:val="22"/>
      <w:szCs w:val="22"/>
    </w:rPr>
  </w:style>
  <w:style w:type="numbering" w:customStyle="1" w:styleId="Formatvorlage1">
    <w:name w:val="Formatvorlage1"/>
    <w:uiPriority w:val="99"/>
    <w:rsid w:val="00083F8C"/>
    <w:pPr>
      <w:numPr>
        <w:numId w:val="19"/>
      </w:numPr>
    </w:pPr>
  </w:style>
  <w:style w:type="paragraph" w:customStyle="1" w:styleId="berschrift20">
    <w:name w:val="Überschrift 2."/>
    <w:basedOn w:val="berschrift1"/>
    <w:link w:val="berschrift2Zchn0"/>
    <w:rsid w:val="001115A8"/>
    <w:pPr>
      <w:numPr>
        <w:numId w:val="0"/>
      </w:numPr>
      <w:ind w:left="576" w:hanging="576"/>
    </w:pPr>
  </w:style>
  <w:style w:type="paragraph" w:styleId="Titel">
    <w:name w:val="Title"/>
    <w:basedOn w:val="Standard"/>
    <w:next w:val="Standard"/>
    <w:link w:val="TitelZchn"/>
    <w:uiPriority w:val="10"/>
    <w:qFormat/>
    <w:rsid w:val="001115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rschrift2Zchn0">
    <w:name w:val="Überschrift 2. Zchn"/>
    <w:basedOn w:val="berschrift1Zchn"/>
    <w:link w:val="berschrift20"/>
    <w:rsid w:val="001115A8"/>
    <w:rPr>
      <w:rFonts w:ascii="Arial" w:hAnsi="Arial"/>
      <w:b/>
      <w:bCs/>
      <w:kern w:val="36"/>
      <w:sz w:val="32"/>
      <w:szCs w:val="48"/>
    </w:rPr>
  </w:style>
  <w:style w:type="character" w:customStyle="1" w:styleId="TitelZchn">
    <w:name w:val="Titel Zchn"/>
    <w:basedOn w:val="Absatz-Standardschriftart"/>
    <w:link w:val="Titel"/>
    <w:uiPriority w:val="10"/>
    <w:rsid w:val="001115A8"/>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5D6409"/>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rsid w:val="00CD1E11"/>
    <w:rPr>
      <w:rFonts w:ascii="Arial" w:eastAsiaTheme="majorEastAsia" w:hAnsi="Arial"/>
      <w:b/>
      <w:bCs/>
      <w:kern w:val="36"/>
      <w:sz w:val="28"/>
      <w:szCs w:val="48"/>
      <w:lang w:eastAsia="en-US"/>
    </w:rPr>
  </w:style>
  <w:style w:type="paragraph" w:styleId="Inhaltsverzeichnisberschrift">
    <w:name w:val="TOC Heading"/>
    <w:basedOn w:val="berschrift1"/>
    <w:next w:val="Standard"/>
    <w:uiPriority w:val="39"/>
    <w:semiHidden/>
    <w:unhideWhenUsed/>
    <w:qFormat/>
    <w:rsid w:val="00EA1DCD"/>
    <w:pPr>
      <w:keepNext/>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EA1DCD"/>
    <w:pPr>
      <w:spacing w:after="100"/>
    </w:pPr>
  </w:style>
  <w:style w:type="paragraph" w:styleId="Verzeichnis2">
    <w:name w:val="toc 2"/>
    <w:basedOn w:val="Standard"/>
    <w:next w:val="Standard"/>
    <w:autoRedefine/>
    <w:uiPriority w:val="39"/>
    <w:unhideWhenUsed/>
    <w:rsid w:val="00EA1DCD"/>
    <w:pPr>
      <w:spacing w:after="100"/>
      <w:ind w:left="240"/>
    </w:pPr>
  </w:style>
  <w:style w:type="character" w:styleId="Hyperlink">
    <w:name w:val="Hyperlink"/>
    <w:basedOn w:val="Absatz-Standardschriftart"/>
    <w:uiPriority w:val="99"/>
    <w:unhideWhenUsed/>
    <w:rsid w:val="00EA1DCD"/>
    <w:rPr>
      <w:color w:val="0000FF" w:themeColor="hyperlink"/>
      <w:u w:val="single"/>
    </w:rPr>
  </w:style>
  <w:style w:type="paragraph" w:styleId="Beschriftung">
    <w:name w:val="caption"/>
    <w:basedOn w:val="Standard"/>
    <w:next w:val="Standard"/>
    <w:link w:val="BeschriftungZchn"/>
    <w:uiPriority w:val="35"/>
    <w:unhideWhenUsed/>
    <w:qFormat/>
    <w:rsid w:val="001575F9"/>
    <w:pPr>
      <w:spacing w:before="120" w:after="240"/>
      <w:jc w:val="center"/>
    </w:pPr>
    <w:rPr>
      <w:b/>
      <w:bCs/>
      <w:sz w:val="20"/>
    </w:rPr>
  </w:style>
  <w:style w:type="paragraph" w:customStyle="1" w:styleId="BeschriftungTabelle">
    <w:name w:val="Beschriftung Tabelle"/>
    <w:basedOn w:val="Beschriftung"/>
    <w:link w:val="BeschriftungTabelleZchn"/>
    <w:qFormat/>
    <w:rsid w:val="006D0009"/>
    <w:pPr>
      <w:keepNext/>
      <w:spacing w:before="240" w:after="0"/>
    </w:pPr>
  </w:style>
  <w:style w:type="character" w:customStyle="1" w:styleId="BeschriftungZchn">
    <w:name w:val="Beschriftung Zchn"/>
    <w:basedOn w:val="Absatz-Standardschriftart"/>
    <w:link w:val="Beschriftung"/>
    <w:uiPriority w:val="35"/>
    <w:rsid w:val="001575F9"/>
    <w:rPr>
      <w:rFonts w:ascii="Arial" w:hAnsi="Arial"/>
      <w:b/>
      <w:bCs/>
    </w:rPr>
  </w:style>
  <w:style w:type="character" w:customStyle="1" w:styleId="BeschriftungTabelleZchn">
    <w:name w:val="Beschriftung Tabelle Zchn"/>
    <w:basedOn w:val="BeschriftungZchn"/>
    <w:link w:val="BeschriftungTabelle"/>
    <w:rsid w:val="006D0009"/>
    <w:rPr>
      <w:rFonts w:ascii="Arial" w:hAnsi="Arial"/>
      <w:b/>
      <w:bCs/>
      <w:sz w:val="22"/>
      <w:szCs w:val="18"/>
    </w:rPr>
  </w:style>
  <w:style w:type="character" w:customStyle="1" w:styleId="cwcot">
    <w:name w:val="cwcot"/>
    <w:basedOn w:val="Absatz-Standardschriftart"/>
    <w:rsid w:val="0061196C"/>
  </w:style>
  <w:style w:type="character" w:customStyle="1" w:styleId="berschrift4Zchn">
    <w:name w:val="Überschrift 4 Zchn"/>
    <w:basedOn w:val="Absatz-Standardschriftart"/>
    <w:link w:val="berschrift4"/>
    <w:uiPriority w:val="9"/>
    <w:semiHidden/>
    <w:rsid w:val="00CD1E11"/>
    <w:rPr>
      <w:rFonts w:asciiTheme="majorHAnsi" w:eastAsiaTheme="majorEastAsia" w:hAnsiTheme="majorHAnsi" w:cstheme="majorBidi"/>
      <w:i/>
      <w:iCs/>
      <w:color w:val="365F91" w:themeColor="accent1" w:themeShade="BF"/>
      <w:sz w:val="24"/>
    </w:rPr>
  </w:style>
  <w:style w:type="character" w:customStyle="1" w:styleId="berschrift5Zchn">
    <w:name w:val="Überschrift 5 Zchn"/>
    <w:basedOn w:val="Absatz-Standardschriftart"/>
    <w:link w:val="berschrift5"/>
    <w:uiPriority w:val="9"/>
    <w:semiHidden/>
    <w:rsid w:val="00CD1E11"/>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CD1E11"/>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CD1E11"/>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CD1E1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D1E1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566">
      <w:bodyDiv w:val="1"/>
      <w:marLeft w:val="0"/>
      <w:marRight w:val="0"/>
      <w:marTop w:val="0"/>
      <w:marBottom w:val="0"/>
      <w:divBdr>
        <w:top w:val="none" w:sz="0" w:space="0" w:color="auto"/>
        <w:left w:val="none" w:sz="0" w:space="0" w:color="auto"/>
        <w:bottom w:val="none" w:sz="0" w:space="0" w:color="auto"/>
        <w:right w:val="none" w:sz="0" w:space="0" w:color="auto"/>
      </w:divBdr>
    </w:div>
    <w:div w:id="808474602">
      <w:bodyDiv w:val="1"/>
      <w:marLeft w:val="0"/>
      <w:marRight w:val="0"/>
      <w:marTop w:val="0"/>
      <w:marBottom w:val="0"/>
      <w:divBdr>
        <w:top w:val="none" w:sz="0" w:space="0" w:color="auto"/>
        <w:left w:val="none" w:sz="0" w:space="0" w:color="auto"/>
        <w:bottom w:val="none" w:sz="0" w:space="0" w:color="auto"/>
        <w:right w:val="none" w:sz="0" w:space="0" w:color="auto"/>
      </w:divBdr>
    </w:div>
    <w:div w:id="1236471180">
      <w:bodyDiv w:val="1"/>
      <w:marLeft w:val="0"/>
      <w:marRight w:val="0"/>
      <w:marTop w:val="0"/>
      <w:marBottom w:val="0"/>
      <w:divBdr>
        <w:top w:val="none" w:sz="0" w:space="0" w:color="auto"/>
        <w:left w:val="none" w:sz="0" w:space="0" w:color="auto"/>
        <w:bottom w:val="none" w:sz="0" w:space="0" w:color="auto"/>
        <w:right w:val="none" w:sz="0" w:space="0" w:color="auto"/>
      </w:divBdr>
      <w:divsChild>
        <w:div w:id="1275861936">
          <w:marLeft w:val="0"/>
          <w:marRight w:val="0"/>
          <w:marTop w:val="0"/>
          <w:marBottom w:val="0"/>
          <w:divBdr>
            <w:top w:val="none" w:sz="0" w:space="0" w:color="auto"/>
            <w:left w:val="none" w:sz="0" w:space="0" w:color="auto"/>
            <w:bottom w:val="none" w:sz="0" w:space="0" w:color="auto"/>
            <w:right w:val="none" w:sz="0" w:space="0" w:color="auto"/>
          </w:divBdr>
          <w:divsChild>
            <w:div w:id="1189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538C-1176-4A94-9B80-7AAAA7AF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9711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Mai 2008</vt:lpstr>
    </vt:vector>
  </TitlesOfParts>
  <Company>.</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 2008</dc:title>
  <dc:creator>Adam</dc:creator>
  <cp:lastModifiedBy>Sandra Lohmann</cp:lastModifiedBy>
  <cp:revision>8</cp:revision>
  <cp:lastPrinted>2015-04-25T17:09:00Z</cp:lastPrinted>
  <dcterms:created xsi:type="dcterms:W3CDTF">2016-12-19T09:17:00Z</dcterms:created>
  <dcterms:modified xsi:type="dcterms:W3CDTF">2016-12-19T10:20:00Z</dcterms:modified>
</cp:coreProperties>
</file>